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F2A3A" w14:textId="4F36E03F" w:rsidR="006E32B0" w:rsidRPr="0037561D" w:rsidRDefault="006E32B0" w:rsidP="006E32B0">
      <w:pPr>
        <w:outlineLvl w:val="0"/>
        <w:rPr>
          <w:color w:val="4472C4"/>
          <w:szCs w:val="28"/>
        </w:rPr>
      </w:pPr>
      <w:bookmarkStart w:id="0" w:name="_GoBack"/>
      <w:bookmarkEnd w:id="0"/>
      <w:r w:rsidRPr="0037561D">
        <w:rPr>
          <w:b/>
          <w:sz w:val="28"/>
          <w:szCs w:val="28"/>
        </w:rPr>
        <w:t xml:space="preserve">ROLE </w:t>
      </w:r>
      <w:r w:rsidR="00342364" w:rsidRPr="0037561D">
        <w:rPr>
          <w:b/>
          <w:sz w:val="28"/>
          <w:szCs w:val="28"/>
        </w:rPr>
        <w:t>DESCRIPTION</w:t>
      </w:r>
      <w:r w:rsidR="005C16CB" w:rsidRPr="0037561D">
        <w:rPr>
          <w:b/>
          <w:sz w:val="28"/>
          <w:szCs w:val="28"/>
        </w:rPr>
        <w:tab/>
      </w:r>
      <w:r w:rsidRPr="0037561D">
        <w:rPr>
          <w:b/>
          <w:sz w:val="28"/>
          <w:szCs w:val="28"/>
        </w:rPr>
        <w:tab/>
      </w:r>
      <w:r w:rsidR="005C16CB" w:rsidRPr="0037561D">
        <w:rPr>
          <w:b/>
          <w:sz w:val="28"/>
          <w:szCs w:val="28"/>
        </w:rPr>
        <w:tab/>
      </w:r>
      <w:r w:rsidR="005C16CB" w:rsidRPr="0037561D">
        <w:rPr>
          <w:b/>
          <w:sz w:val="28"/>
          <w:szCs w:val="28"/>
        </w:rPr>
        <w:tab/>
      </w:r>
      <w:r w:rsidR="005C16CB" w:rsidRPr="0037561D">
        <w:rPr>
          <w:b/>
          <w:sz w:val="28"/>
          <w:szCs w:val="28"/>
        </w:rPr>
        <w:tab/>
      </w:r>
      <w:r w:rsidR="005C16CB" w:rsidRPr="0037561D">
        <w:rPr>
          <w:b/>
          <w:sz w:val="28"/>
          <w:szCs w:val="28"/>
        </w:rPr>
        <w:tab/>
      </w:r>
      <w:r w:rsidR="00A9100D" w:rsidRPr="0037561D">
        <w:rPr>
          <w:noProof/>
          <w:lang w:eastAsia="en-GB"/>
        </w:rPr>
        <w:drawing>
          <wp:inline distT="0" distB="0" distL="0" distR="0" wp14:anchorId="6D001DAD" wp14:editId="39FD8DD4">
            <wp:extent cx="1371600" cy="1303020"/>
            <wp:effectExtent l="0" t="0" r="0" b="0"/>
            <wp:docPr id="1" name="Picture 1" descr="NEU_Logo_A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_Logo_AW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03020"/>
                    </a:xfrm>
                    <a:prstGeom prst="rect">
                      <a:avLst/>
                    </a:prstGeom>
                    <a:noFill/>
                    <a:ln>
                      <a:noFill/>
                    </a:ln>
                  </pic:spPr>
                </pic:pic>
              </a:graphicData>
            </a:graphic>
          </wp:inline>
        </w:drawing>
      </w:r>
    </w:p>
    <w:p w14:paraId="2363B229" w14:textId="77777777" w:rsidR="006E32B0" w:rsidRPr="0037561D" w:rsidRDefault="006E32B0">
      <w:pPr>
        <w:rPr>
          <w:b/>
          <w:sz w:val="20"/>
          <w:szCs w:val="20"/>
        </w:rPr>
      </w:pPr>
    </w:p>
    <w:p w14:paraId="7F856D43" w14:textId="77777777" w:rsidR="00602805" w:rsidRDefault="00602805" w:rsidP="006E32B0">
      <w:pPr>
        <w:spacing w:before="120"/>
        <w:outlineLvl w:val="0"/>
        <w:rPr>
          <w:b/>
          <w:szCs w:val="22"/>
        </w:rPr>
      </w:pPr>
    </w:p>
    <w:p w14:paraId="35D56BC4" w14:textId="2B4CA469" w:rsidR="006E32B0" w:rsidRPr="0037561D" w:rsidRDefault="006E32B0" w:rsidP="006E32B0">
      <w:pPr>
        <w:spacing w:before="120"/>
        <w:outlineLvl w:val="0"/>
        <w:rPr>
          <w:b/>
          <w:szCs w:val="22"/>
        </w:rPr>
      </w:pPr>
      <w:r w:rsidRPr="0037561D">
        <w:rPr>
          <w:b/>
          <w:szCs w:val="22"/>
        </w:rPr>
        <w:t xml:space="preserve">Role title:  </w:t>
      </w:r>
      <w:r w:rsidRPr="0037561D">
        <w:rPr>
          <w:b/>
          <w:szCs w:val="22"/>
        </w:rPr>
        <w:tab/>
      </w:r>
      <w:r w:rsidR="009A2E15" w:rsidRPr="0037561D">
        <w:rPr>
          <w:b/>
          <w:szCs w:val="22"/>
        </w:rPr>
        <w:tab/>
      </w:r>
      <w:r w:rsidR="00E673B7">
        <w:rPr>
          <w:szCs w:val="22"/>
        </w:rPr>
        <w:t xml:space="preserve">Digital and </w:t>
      </w:r>
      <w:r w:rsidR="00683285">
        <w:rPr>
          <w:szCs w:val="22"/>
        </w:rPr>
        <w:t>Marketing</w:t>
      </w:r>
      <w:r w:rsidR="00E673B7">
        <w:rPr>
          <w:szCs w:val="22"/>
        </w:rPr>
        <w:t xml:space="preserve"> Assistant</w:t>
      </w:r>
    </w:p>
    <w:p w14:paraId="640156FB" w14:textId="572F623A" w:rsidR="006E32B0" w:rsidRPr="0037561D" w:rsidRDefault="006E32B0" w:rsidP="006E32B0">
      <w:pPr>
        <w:spacing w:before="240"/>
        <w:outlineLvl w:val="0"/>
        <w:rPr>
          <w:b/>
          <w:szCs w:val="22"/>
        </w:rPr>
      </w:pPr>
      <w:r w:rsidRPr="0037561D">
        <w:rPr>
          <w:b/>
          <w:szCs w:val="22"/>
        </w:rPr>
        <w:t xml:space="preserve">Department: </w:t>
      </w:r>
      <w:r w:rsidRPr="0037561D">
        <w:rPr>
          <w:b/>
          <w:szCs w:val="22"/>
        </w:rPr>
        <w:tab/>
      </w:r>
      <w:r w:rsidR="00793858">
        <w:rPr>
          <w:b/>
          <w:szCs w:val="22"/>
        </w:rPr>
        <w:tab/>
      </w:r>
      <w:r w:rsidR="00793858" w:rsidRPr="000865E7">
        <w:rPr>
          <w:szCs w:val="22"/>
        </w:rPr>
        <w:t>Communications</w:t>
      </w:r>
      <w:r w:rsidR="007F3363">
        <w:rPr>
          <w:szCs w:val="22"/>
        </w:rPr>
        <w:t xml:space="preserve"> and Campaigns</w:t>
      </w:r>
    </w:p>
    <w:p w14:paraId="2272CDC0" w14:textId="743B4BA3" w:rsidR="006E32B0" w:rsidRPr="0037561D" w:rsidRDefault="006E32B0" w:rsidP="006E32B0">
      <w:pPr>
        <w:spacing w:before="240"/>
        <w:outlineLvl w:val="0"/>
        <w:rPr>
          <w:szCs w:val="22"/>
        </w:rPr>
      </w:pPr>
      <w:r w:rsidRPr="0037561D">
        <w:rPr>
          <w:b/>
          <w:szCs w:val="22"/>
        </w:rPr>
        <w:t xml:space="preserve">Date: </w:t>
      </w:r>
      <w:r w:rsidRPr="0037561D">
        <w:rPr>
          <w:b/>
          <w:szCs w:val="22"/>
        </w:rPr>
        <w:tab/>
      </w:r>
      <w:r w:rsidRPr="0037561D">
        <w:rPr>
          <w:b/>
          <w:szCs w:val="22"/>
        </w:rPr>
        <w:tab/>
      </w:r>
      <w:r w:rsidR="007F1F28">
        <w:rPr>
          <w:b/>
          <w:szCs w:val="22"/>
        </w:rPr>
        <w:tab/>
      </w:r>
      <w:r w:rsidR="002126AA">
        <w:rPr>
          <w:szCs w:val="22"/>
        </w:rPr>
        <w:t>xxx</w:t>
      </w:r>
      <w:r w:rsidR="009A2E15" w:rsidRPr="000865E7">
        <w:rPr>
          <w:szCs w:val="22"/>
        </w:rPr>
        <w:t xml:space="preserve"> 2018</w:t>
      </w:r>
    </w:p>
    <w:p w14:paraId="294C0E2D" w14:textId="53F51AA9" w:rsidR="006E32B0" w:rsidRPr="0037561D" w:rsidRDefault="006E32B0" w:rsidP="006E32B0">
      <w:pPr>
        <w:spacing w:before="240"/>
        <w:outlineLvl w:val="0"/>
        <w:rPr>
          <w:szCs w:val="22"/>
        </w:rPr>
      </w:pPr>
      <w:r w:rsidRPr="0037561D">
        <w:rPr>
          <w:b/>
          <w:szCs w:val="22"/>
        </w:rPr>
        <w:t xml:space="preserve">Reports to: </w:t>
      </w:r>
      <w:r w:rsidRPr="0037561D">
        <w:rPr>
          <w:b/>
          <w:szCs w:val="22"/>
        </w:rPr>
        <w:tab/>
      </w:r>
      <w:r w:rsidR="007F1F28">
        <w:rPr>
          <w:b/>
          <w:szCs w:val="22"/>
        </w:rPr>
        <w:tab/>
      </w:r>
      <w:r w:rsidR="000F1F8E">
        <w:rPr>
          <w:szCs w:val="22"/>
        </w:rPr>
        <w:t>Senior Digital and Marketing</w:t>
      </w:r>
      <w:r w:rsidR="000865E7">
        <w:rPr>
          <w:szCs w:val="22"/>
        </w:rPr>
        <w:t xml:space="preserve"> Officer</w:t>
      </w:r>
    </w:p>
    <w:p w14:paraId="65C89C80" w14:textId="77777777" w:rsidR="006E32B0" w:rsidRPr="0037561D" w:rsidRDefault="006E32B0" w:rsidP="006E32B0">
      <w:pPr>
        <w:spacing w:before="240"/>
        <w:outlineLvl w:val="0"/>
        <w:rPr>
          <w:szCs w:val="22"/>
        </w:rPr>
      </w:pPr>
      <w:r w:rsidRPr="0037561D">
        <w:rPr>
          <w:b/>
          <w:szCs w:val="22"/>
        </w:rPr>
        <w:t>Name:</w:t>
      </w:r>
      <w:r w:rsidRPr="0037561D">
        <w:rPr>
          <w:szCs w:val="22"/>
        </w:rPr>
        <w:tab/>
      </w:r>
      <w:r w:rsidRPr="0037561D">
        <w:rPr>
          <w:szCs w:val="22"/>
        </w:rPr>
        <w:tab/>
      </w:r>
      <w:r w:rsidRPr="0037561D">
        <w:rPr>
          <w:szCs w:val="22"/>
        </w:rPr>
        <w:tab/>
      </w:r>
    </w:p>
    <w:p w14:paraId="25E5225E" w14:textId="15EBDDB5" w:rsidR="006E32B0" w:rsidRPr="0037561D" w:rsidRDefault="006E32B0">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6E32B0" w:rsidRPr="0037561D" w14:paraId="38F948CE" w14:textId="77777777">
        <w:trPr>
          <w:trHeight w:val="398"/>
        </w:trPr>
        <w:tc>
          <w:tcPr>
            <w:tcW w:w="9645" w:type="dxa"/>
            <w:shd w:val="clear" w:color="auto" w:fill="D9D9D9"/>
          </w:tcPr>
          <w:p w14:paraId="626432AF" w14:textId="77777777" w:rsidR="006E32B0" w:rsidRPr="0037561D" w:rsidRDefault="006E32B0">
            <w:pPr>
              <w:spacing w:before="120" w:after="120"/>
              <w:rPr>
                <w:bCs/>
                <w:sz w:val="20"/>
                <w:szCs w:val="20"/>
              </w:rPr>
            </w:pPr>
            <w:r w:rsidRPr="0037561D">
              <w:rPr>
                <w:b/>
                <w:sz w:val="20"/>
                <w:szCs w:val="20"/>
              </w:rPr>
              <w:t xml:space="preserve">Role purpose </w:t>
            </w:r>
            <w:r w:rsidRPr="0037561D">
              <w:rPr>
                <w:bCs/>
                <w:sz w:val="20"/>
                <w:szCs w:val="20"/>
              </w:rPr>
              <w:t>(why the job exists and its contribution)</w:t>
            </w:r>
          </w:p>
        </w:tc>
      </w:tr>
      <w:tr w:rsidR="006E32B0" w:rsidRPr="0037561D" w14:paraId="2D44F853" w14:textId="77777777">
        <w:tc>
          <w:tcPr>
            <w:tcW w:w="9645" w:type="dxa"/>
            <w:tcBorders>
              <w:bottom w:val="single" w:sz="4" w:space="0" w:color="auto"/>
            </w:tcBorders>
          </w:tcPr>
          <w:p w14:paraId="67BDD3F3" w14:textId="77777777" w:rsidR="00330104" w:rsidRDefault="00330104" w:rsidP="00793858">
            <w:pPr>
              <w:jc w:val="both"/>
              <w:rPr>
                <w:rFonts w:eastAsia="Calibri"/>
                <w:szCs w:val="22"/>
                <w:lang w:eastAsia="en-GB"/>
              </w:rPr>
            </w:pPr>
          </w:p>
          <w:p w14:paraId="3F9B6D4D" w14:textId="17858E83" w:rsidR="00A26BB7" w:rsidRDefault="00E673B7" w:rsidP="00793858">
            <w:pPr>
              <w:jc w:val="both"/>
              <w:rPr>
                <w:szCs w:val="22"/>
              </w:rPr>
            </w:pPr>
            <w:r>
              <w:rPr>
                <w:rFonts w:eastAsia="Calibri"/>
                <w:szCs w:val="22"/>
                <w:lang w:eastAsia="en-GB"/>
              </w:rPr>
              <w:t xml:space="preserve">To provide support to the senior digital and </w:t>
            </w:r>
            <w:r w:rsidR="00683285">
              <w:rPr>
                <w:rFonts w:eastAsia="Calibri"/>
                <w:szCs w:val="22"/>
                <w:lang w:eastAsia="en-GB"/>
              </w:rPr>
              <w:t>marketing</w:t>
            </w:r>
            <w:r>
              <w:rPr>
                <w:rFonts w:eastAsia="Calibri"/>
                <w:szCs w:val="22"/>
                <w:lang w:eastAsia="en-GB"/>
              </w:rPr>
              <w:t xml:space="preserve"> officer and team</w:t>
            </w:r>
            <w:r w:rsidRPr="004B313E">
              <w:rPr>
                <w:rFonts w:eastAsia="Calibri"/>
                <w:szCs w:val="22"/>
                <w:lang w:eastAsia="en-GB"/>
              </w:rPr>
              <w:t xml:space="preserve"> in </w:t>
            </w:r>
            <w:r>
              <w:rPr>
                <w:szCs w:val="22"/>
              </w:rPr>
              <w:t>order to recruit members and reps across the union’s sectors, roles, regions/nations and equality strands.</w:t>
            </w:r>
          </w:p>
          <w:p w14:paraId="36B3DD7E" w14:textId="6A64FF1A" w:rsidR="00E673B7" w:rsidRPr="0037561D" w:rsidRDefault="00E673B7" w:rsidP="00793858">
            <w:pPr>
              <w:jc w:val="both"/>
              <w:rPr>
                <w:sz w:val="20"/>
                <w:szCs w:val="20"/>
              </w:rPr>
            </w:pPr>
          </w:p>
        </w:tc>
      </w:tr>
      <w:tr w:rsidR="006E32B0" w:rsidRPr="0037561D" w14:paraId="32743F13" w14:textId="77777777">
        <w:tc>
          <w:tcPr>
            <w:tcW w:w="9645" w:type="dxa"/>
            <w:tcBorders>
              <w:left w:val="nil"/>
              <w:right w:val="nil"/>
            </w:tcBorders>
          </w:tcPr>
          <w:p w14:paraId="0A80B6D0" w14:textId="77777777" w:rsidR="006E32B0" w:rsidRDefault="006E32B0" w:rsidP="006E32B0">
            <w:pPr>
              <w:jc w:val="both"/>
              <w:rPr>
                <w:sz w:val="20"/>
                <w:szCs w:val="20"/>
              </w:rPr>
            </w:pPr>
          </w:p>
          <w:p w14:paraId="49F761EB" w14:textId="6F257184" w:rsidR="00602805" w:rsidRPr="0037561D" w:rsidRDefault="00602805" w:rsidP="006E32B0">
            <w:pPr>
              <w:jc w:val="both"/>
              <w:rPr>
                <w:sz w:val="20"/>
                <w:szCs w:val="20"/>
              </w:rPr>
            </w:pPr>
          </w:p>
        </w:tc>
      </w:tr>
      <w:tr w:rsidR="006E32B0" w:rsidRPr="0037561D" w14:paraId="359E455C" w14:textId="77777777">
        <w:trPr>
          <w:trHeight w:val="398"/>
        </w:trPr>
        <w:tc>
          <w:tcPr>
            <w:tcW w:w="9645" w:type="dxa"/>
            <w:shd w:val="clear" w:color="auto" w:fill="D9D9D9"/>
          </w:tcPr>
          <w:p w14:paraId="30A4996A" w14:textId="77777777" w:rsidR="006E32B0" w:rsidRPr="0037561D" w:rsidRDefault="006E32B0">
            <w:pPr>
              <w:spacing w:before="120" w:after="120"/>
              <w:rPr>
                <w:b/>
                <w:sz w:val="20"/>
                <w:szCs w:val="20"/>
              </w:rPr>
            </w:pPr>
            <w:r w:rsidRPr="0037561D">
              <w:rPr>
                <w:b/>
                <w:sz w:val="20"/>
                <w:szCs w:val="20"/>
              </w:rPr>
              <w:t>Key responsibilities</w:t>
            </w:r>
            <w:r w:rsidR="008D6EDE" w:rsidRPr="0037561D">
              <w:rPr>
                <w:b/>
                <w:sz w:val="20"/>
                <w:szCs w:val="20"/>
              </w:rPr>
              <w:t xml:space="preserve"> </w:t>
            </w:r>
            <w:r w:rsidR="008D6EDE" w:rsidRPr="0037561D">
              <w:rPr>
                <w:bCs/>
                <w:sz w:val="20"/>
                <w:szCs w:val="20"/>
              </w:rPr>
              <w:t>(the key areas of the role holder’s work)</w:t>
            </w:r>
          </w:p>
        </w:tc>
      </w:tr>
      <w:tr w:rsidR="003F0E74" w:rsidRPr="003F0E74" w14:paraId="4CA63139" w14:textId="77777777">
        <w:tc>
          <w:tcPr>
            <w:tcW w:w="9645" w:type="dxa"/>
          </w:tcPr>
          <w:p w14:paraId="696051AB" w14:textId="47EC3D2C" w:rsidR="003F0E74" w:rsidRDefault="003F0E74" w:rsidP="003F0E74">
            <w:pPr>
              <w:numPr>
                <w:ilvl w:val="0"/>
                <w:numId w:val="33"/>
              </w:numPr>
              <w:spacing w:before="200" w:after="200" w:line="276" w:lineRule="auto"/>
              <w:rPr>
                <w:szCs w:val="22"/>
              </w:rPr>
            </w:pPr>
            <w:r w:rsidRPr="005A17E1">
              <w:rPr>
                <w:szCs w:val="22"/>
              </w:rPr>
              <w:t xml:space="preserve">Provide excellent administrative and planning skills to offer a high level of support to digital and </w:t>
            </w:r>
            <w:r w:rsidR="00683285">
              <w:rPr>
                <w:szCs w:val="22"/>
              </w:rPr>
              <w:t>marketing</w:t>
            </w:r>
            <w:r w:rsidRPr="005A17E1">
              <w:rPr>
                <w:szCs w:val="22"/>
              </w:rPr>
              <w:t xml:space="preserve"> colleagues in delivering a digital and </w:t>
            </w:r>
            <w:r w:rsidR="00683285">
              <w:rPr>
                <w:szCs w:val="22"/>
              </w:rPr>
              <w:t>marketing</w:t>
            </w:r>
            <w:r w:rsidRPr="005A17E1">
              <w:rPr>
                <w:szCs w:val="22"/>
              </w:rPr>
              <w:t xml:space="preserve"> strategy which recruits and retains members and reps. </w:t>
            </w:r>
          </w:p>
          <w:p w14:paraId="4CF39308" w14:textId="15EC041D" w:rsidR="000157B5" w:rsidRDefault="000157B5" w:rsidP="003F0E74">
            <w:pPr>
              <w:numPr>
                <w:ilvl w:val="0"/>
                <w:numId w:val="33"/>
              </w:numPr>
              <w:spacing w:before="200" w:after="200" w:line="276" w:lineRule="auto"/>
              <w:rPr>
                <w:szCs w:val="22"/>
              </w:rPr>
            </w:pPr>
            <w:r>
              <w:rPr>
                <w:szCs w:val="22"/>
              </w:rPr>
              <w:t>Monitor the digital team’s inbox for queries about or requests for activity on website and social media, either completing the request or forwarding to more senior colleagues for their direction or their attention.</w:t>
            </w:r>
          </w:p>
          <w:p w14:paraId="400CCC4F" w14:textId="6C95F8B0" w:rsidR="000157B5" w:rsidRDefault="000157B5" w:rsidP="003F0E74">
            <w:pPr>
              <w:numPr>
                <w:ilvl w:val="0"/>
                <w:numId w:val="33"/>
              </w:numPr>
              <w:spacing w:before="200" w:after="200" w:line="276" w:lineRule="auto"/>
              <w:rPr>
                <w:szCs w:val="22"/>
              </w:rPr>
            </w:pPr>
            <w:r>
              <w:rPr>
                <w:szCs w:val="22"/>
              </w:rPr>
              <w:t>Monitor the marketing team’s inbox for queries about or requests for marketing materials and resources, either completing the request or forwarding to more senior colleagues for their direction or their attention.</w:t>
            </w:r>
          </w:p>
          <w:p w14:paraId="0D510719" w14:textId="4F66E171" w:rsidR="000157B5" w:rsidRDefault="000157B5" w:rsidP="000157B5">
            <w:pPr>
              <w:numPr>
                <w:ilvl w:val="0"/>
                <w:numId w:val="33"/>
              </w:numPr>
              <w:spacing w:before="200" w:after="200" w:line="276" w:lineRule="auto"/>
              <w:rPr>
                <w:szCs w:val="22"/>
              </w:rPr>
            </w:pPr>
            <w:r>
              <w:rPr>
                <w:szCs w:val="22"/>
              </w:rPr>
              <w:t>Monitor social media feeds for queries from members and other followers, either completing the request or forwarding to colleagues in other departments for their direction or their attention.</w:t>
            </w:r>
          </w:p>
          <w:p w14:paraId="38E38EBB" w14:textId="6DA59004" w:rsidR="000157B5" w:rsidRPr="000157B5" w:rsidRDefault="000157B5" w:rsidP="000157B5">
            <w:pPr>
              <w:numPr>
                <w:ilvl w:val="0"/>
                <w:numId w:val="33"/>
              </w:numPr>
              <w:spacing w:before="200" w:after="200" w:line="276" w:lineRule="auto"/>
              <w:rPr>
                <w:szCs w:val="22"/>
              </w:rPr>
            </w:pPr>
            <w:r>
              <w:rPr>
                <w:szCs w:val="22"/>
              </w:rPr>
              <w:t>Answer queries and requests in a timely, accurate and professional manner, escalating any inappropriate behaviour to senior colleagues.</w:t>
            </w:r>
          </w:p>
          <w:p w14:paraId="2F2A0203" w14:textId="6A037324" w:rsidR="003F0E74" w:rsidRPr="005A17E1" w:rsidRDefault="002126AA" w:rsidP="003F0E74">
            <w:pPr>
              <w:numPr>
                <w:ilvl w:val="0"/>
                <w:numId w:val="33"/>
              </w:numPr>
              <w:spacing w:before="200" w:after="200" w:line="276" w:lineRule="auto"/>
              <w:rPr>
                <w:szCs w:val="22"/>
              </w:rPr>
            </w:pPr>
            <w:r>
              <w:rPr>
                <w:szCs w:val="22"/>
              </w:rPr>
              <w:t>Work across the digital and marketing team</w:t>
            </w:r>
            <w:r w:rsidR="003F0E74" w:rsidRPr="005A17E1">
              <w:rPr>
                <w:szCs w:val="22"/>
              </w:rPr>
              <w:t xml:space="preserve"> design and </w:t>
            </w:r>
            <w:r w:rsidR="00683285">
              <w:rPr>
                <w:szCs w:val="22"/>
              </w:rPr>
              <w:t>publishing</w:t>
            </w:r>
            <w:r w:rsidR="003F0E74" w:rsidRPr="005A17E1">
              <w:rPr>
                <w:szCs w:val="22"/>
              </w:rPr>
              <w:t xml:space="preserve"> officer (logistics) to </w:t>
            </w:r>
            <w:r>
              <w:rPr>
                <w:szCs w:val="22"/>
              </w:rPr>
              <w:t xml:space="preserve">contribute </w:t>
            </w:r>
            <w:r w:rsidR="000157B5">
              <w:rPr>
                <w:szCs w:val="22"/>
              </w:rPr>
              <w:t>to various planners and schedules of activity.</w:t>
            </w:r>
          </w:p>
          <w:p w14:paraId="799BEE59" w14:textId="168D12BF" w:rsidR="003F0E74" w:rsidRDefault="000157B5" w:rsidP="003F0E74">
            <w:pPr>
              <w:numPr>
                <w:ilvl w:val="0"/>
                <w:numId w:val="33"/>
              </w:numPr>
              <w:spacing w:before="200" w:after="200" w:line="276" w:lineRule="auto"/>
              <w:rPr>
                <w:szCs w:val="22"/>
              </w:rPr>
            </w:pPr>
            <w:r>
              <w:rPr>
                <w:szCs w:val="22"/>
              </w:rPr>
              <w:t xml:space="preserve">Proof-read, edit and upload </w:t>
            </w:r>
            <w:r w:rsidR="003F0E74" w:rsidRPr="005A17E1">
              <w:rPr>
                <w:szCs w:val="22"/>
              </w:rPr>
              <w:t>content for websites, apps, emails and social channels.</w:t>
            </w:r>
          </w:p>
          <w:p w14:paraId="3D14EBD9" w14:textId="70E8BA73" w:rsidR="00BC4A1B" w:rsidRDefault="00BC4A1B" w:rsidP="003F0E74">
            <w:pPr>
              <w:numPr>
                <w:ilvl w:val="0"/>
                <w:numId w:val="33"/>
              </w:numPr>
              <w:spacing w:before="200" w:after="200" w:line="276" w:lineRule="auto"/>
              <w:rPr>
                <w:szCs w:val="22"/>
              </w:rPr>
            </w:pPr>
            <w:r>
              <w:rPr>
                <w:szCs w:val="22"/>
              </w:rPr>
              <w:lastRenderedPageBreak/>
              <w:t>Create social adverts under the direction of the lead marketing officer.</w:t>
            </w:r>
          </w:p>
          <w:p w14:paraId="2B45CD62" w14:textId="24BAF4A0" w:rsidR="00BC4A1B" w:rsidRPr="005A17E1" w:rsidRDefault="00BC4A1B" w:rsidP="003F0E74">
            <w:pPr>
              <w:numPr>
                <w:ilvl w:val="0"/>
                <w:numId w:val="33"/>
              </w:numPr>
              <w:spacing w:before="200" w:after="200" w:line="276" w:lineRule="auto"/>
              <w:rPr>
                <w:szCs w:val="22"/>
              </w:rPr>
            </w:pPr>
            <w:r>
              <w:rPr>
                <w:szCs w:val="22"/>
              </w:rPr>
              <w:t xml:space="preserve">With support from lead officers, create a series of themed tweets, Facebook posts, twitter cards etc and schedule on </w:t>
            </w:r>
            <w:proofErr w:type="spellStart"/>
            <w:r>
              <w:rPr>
                <w:szCs w:val="22"/>
              </w:rPr>
              <w:t>hootsuite</w:t>
            </w:r>
            <w:proofErr w:type="spellEnd"/>
            <w:r>
              <w:rPr>
                <w:szCs w:val="22"/>
              </w:rPr>
              <w:t>.</w:t>
            </w:r>
          </w:p>
          <w:p w14:paraId="4319B3C8" w14:textId="77777777" w:rsidR="000157B5" w:rsidRDefault="000157B5" w:rsidP="00683285">
            <w:pPr>
              <w:numPr>
                <w:ilvl w:val="0"/>
                <w:numId w:val="33"/>
              </w:numPr>
              <w:spacing w:before="200" w:after="200" w:line="276" w:lineRule="auto"/>
              <w:rPr>
                <w:szCs w:val="22"/>
              </w:rPr>
            </w:pPr>
            <w:r>
              <w:rPr>
                <w:szCs w:val="22"/>
              </w:rPr>
              <w:t>Provide</w:t>
            </w:r>
            <w:r w:rsidR="003F0E74" w:rsidRPr="005A17E1">
              <w:rPr>
                <w:szCs w:val="22"/>
              </w:rPr>
              <w:t xml:space="preserve"> support</w:t>
            </w:r>
            <w:r>
              <w:rPr>
                <w:szCs w:val="22"/>
              </w:rPr>
              <w:t xml:space="preserve"> where appropriate</w:t>
            </w:r>
            <w:r w:rsidR="003F0E74" w:rsidRPr="005A17E1">
              <w:rPr>
                <w:szCs w:val="22"/>
              </w:rPr>
              <w:t xml:space="preserve"> for local and regional websites, social media feeds</w:t>
            </w:r>
            <w:r>
              <w:rPr>
                <w:szCs w:val="22"/>
              </w:rPr>
              <w:t>, working in conjunction with the digital and marketing officer</w:t>
            </w:r>
          </w:p>
          <w:p w14:paraId="673FB494" w14:textId="5AA2E19F" w:rsidR="000157B5" w:rsidRPr="00ED59FC" w:rsidRDefault="00ED59FC" w:rsidP="00ED59FC">
            <w:pPr>
              <w:numPr>
                <w:ilvl w:val="0"/>
                <w:numId w:val="33"/>
              </w:numPr>
              <w:spacing w:before="200" w:after="200" w:line="276" w:lineRule="auto"/>
              <w:rPr>
                <w:szCs w:val="22"/>
              </w:rPr>
            </w:pPr>
            <w:r>
              <w:rPr>
                <w:szCs w:val="22"/>
              </w:rPr>
              <w:t>Handle website admin tasks such as searching and replacing out of date content, setting up redirects and URL, tagging content, setting up straight-forward webforms</w:t>
            </w:r>
            <w:r w:rsidR="003F0E74" w:rsidRPr="005A17E1">
              <w:rPr>
                <w:szCs w:val="22"/>
              </w:rPr>
              <w:t>.</w:t>
            </w:r>
          </w:p>
          <w:p w14:paraId="32BB7BA0" w14:textId="77777777" w:rsidR="003F0E74" w:rsidRPr="005A17E1" w:rsidRDefault="003F0E74" w:rsidP="003F0E74">
            <w:pPr>
              <w:numPr>
                <w:ilvl w:val="0"/>
                <w:numId w:val="33"/>
              </w:numPr>
              <w:spacing w:before="200" w:after="200" w:line="276" w:lineRule="auto"/>
              <w:rPr>
                <w:szCs w:val="22"/>
              </w:rPr>
            </w:pPr>
            <w:r w:rsidRPr="005A17E1">
              <w:rPr>
                <w:szCs w:val="22"/>
              </w:rPr>
              <w:t>Champion the union’s brand and messaging across digital and social channels.</w:t>
            </w:r>
          </w:p>
          <w:p w14:paraId="5D827853" w14:textId="1779128B" w:rsidR="003F0E74" w:rsidRPr="005A17E1" w:rsidRDefault="00ED59FC" w:rsidP="003F0E74">
            <w:pPr>
              <w:numPr>
                <w:ilvl w:val="0"/>
                <w:numId w:val="33"/>
              </w:numPr>
              <w:spacing w:before="200" w:after="200" w:line="276" w:lineRule="auto"/>
              <w:rPr>
                <w:szCs w:val="22"/>
              </w:rPr>
            </w:pPr>
            <w:r>
              <w:rPr>
                <w:szCs w:val="22"/>
              </w:rPr>
              <w:t>Work with digital and marketing colleagues</w:t>
            </w:r>
            <w:r w:rsidR="003F0E74" w:rsidRPr="005A17E1">
              <w:rPr>
                <w:szCs w:val="22"/>
              </w:rPr>
              <w:t xml:space="preserve"> </w:t>
            </w:r>
            <w:r>
              <w:rPr>
                <w:szCs w:val="22"/>
              </w:rPr>
              <w:t>to create</w:t>
            </w:r>
            <w:r w:rsidR="003F0E74" w:rsidRPr="005A17E1">
              <w:rPr>
                <w:szCs w:val="22"/>
              </w:rPr>
              <w:t xml:space="preserve"> </w:t>
            </w:r>
            <w:r w:rsidR="00BC4A1B">
              <w:rPr>
                <w:szCs w:val="22"/>
              </w:rPr>
              <w:t xml:space="preserve">regular </w:t>
            </w:r>
            <w:r w:rsidR="003F0E74" w:rsidRPr="005A17E1">
              <w:rPr>
                <w:szCs w:val="22"/>
              </w:rPr>
              <w:t xml:space="preserve">reports on digital, email and social analytics around </w:t>
            </w:r>
            <w:r>
              <w:rPr>
                <w:szCs w:val="22"/>
              </w:rPr>
              <w:t>marketing and engagement activities.</w:t>
            </w:r>
          </w:p>
          <w:p w14:paraId="714EE1C4" w14:textId="3F7C07EF" w:rsidR="003F0E74" w:rsidRPr="005A17E1" w:rsidRDefault="003F0E74" w:rsidP="003F0E74">
            <w:pPr>
              <w:numPr>
                <w:ilvl w:val="0"/>
                <w:numId w:val="33"/>
              </w:numPr>
              <w:spacing w:before="200" w:after="200" w:line="276" w:lineRule="auto"/>
              <w:rPr>
                <w:szCs w:val="22"/>
              </w:rPr>
            </w:pPr>
            <w:r w:rsidRPr="005A17E1">
              <w:rPr>
                <w:szCs w:val="22"/>
              </w:rPr>
              <w:t xml:space="preserve">Working with the senior digital and </w:t>
            </w:r>
            <w:r w:rsidR="00683285">
              <w:rPr>
                <w:szCs w:val="22"/>
              </w:rPr>
              <w:t>marketing</w:t>
            </w:r>
            <w:r w:rsidRPr="005A17E1">
              <w:rPr>
                <w:szCs w:val="22"/>
              </w:rPr>
              <w:t xml:space="preserve"> officer, support tender processes and liaison with suppliers, </w:t>
            </w:r>
            <w:r w:rsidR="00BC4A1B">
              <w:rPr>
                <w:szCs w:val="22"/>
              </w:rPr>
              <w:t xml:space="preserve">member benefits providers, </w:t>
            </w:r>
            <w:r w:rsidRPr="005A17E1">
              <w:rPr>
                <w:szCs w:val="22"/>
              </w:rPr>
              <w:t>and work with online advertisers.</w:t>
            </w:r>
          </w:p>
          <w:p w14:paraId="683ECF5E" w14:textId="47BF8FDC" w:rsidR="000157B5" w:rsidRPr="00BC4A1B" w:rsidRDefault="003F0E74" w:rsidP="00BC4A1B">
            <w:pPr>
              <w:pStyle w:val="ListParagraph"/>
              <w:numPr>
                <w:ilvl w:val="0"/>
                <w:numId w:val="33"/>
              </w:numPr>
              <w:spacing w:before="200" w:after="200" w:line="276" w:lineRule="auto"/>
              <w:rPr>
                <w:szCs w:val="22"/>
              </w:rPr>
            </w:pPr>
            <w:r w:rsidRPr="005A17E1">
              <w:rPr>
                <w:szCs w:val="22"/>
              </w:rPr>
              <w:t xml:space="preserve">Oversee the payment of invoices via finance for agreed digital and </w:t>
            </w:r>
            <w:r w:rsidR="00ED59FC">
              <w:rPr>
                <w:szCs w:val="22"/>
              </w:rPr>
              <w:t>marketing</w:t>
            </w:r>
            <w:r w:rsidRPr="005A17E1">
              <w:rPr>
                <w:szCs w:val="22"/>
              </w:rPr>
              <w:t xml:space="preserve"> activity. Oversee the invoicing of online advertisers.</w:t>
            </w:r>
            <w:r w:rsidR="00ED59FC">
              <w:rPr>
                <w:szCs w:val="22"/>
              </w:rPr>
              <w:t xml:space="preserve"> Oversee the reckoning of credit card activity.</w:t>
            </w:r>
          </w:p>
        </w:tc>
      </w:tr>
    </w:tbl>
    <w:p w14:paraId="102065BF" w14:textId="0B1B97FE" w:rsidR="006E32B0" w:rsidRDefault="006E32B0">
      <w:pPr>
        <w:rPr>
          <w:sz w:val="20"/>
          <w:szCs w:val="20"/>
        </w:rPr>
      </w:pPr>
    </w:p>
    <w:p w14:paraId="3CA28F17" w14:textId="77777777" w:rsidR="00602805" w:rsidRPr="003F0E74" w:rsidRDefault="006028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3F0E74" w:rsidRPr="003F0E74" w14:paraId="15B7CD74" w14:textId="77777777">
        <w:tc>
          <w:tcPr>
            <w:tcW w:w="9939" w:type="dxa"/>
            <w:shd w:val="clear" w:color="auto" w:fill="D9D9D9"/>
          </w:tcPr>
          <w:p w14:paraId="45EC1911" w14:textId="77777777" w:rsidR="006E32B0" w:rsidRPr="003F0E74" w:rsidRDefault="00C72CD9" w:rsidP="006E32B0">
            <w:pPr>
              <w:spacing w:before="120" w:line="276" w:lineRule="auto"/>
              <w:rPr>
                <w:b/>
                <w:sz w:val="20"/>
                <w:szCs w:val="20"/>
              </w:rPr>
            </w:pPr>
            <w:r w:rsidRPr="003F0E74">
              <w:rPr>
                <w:b/>
                <w:sz w:val="20"/>
                <w:szCs w:val="20"/>
              </w:rPr>
              <w:t>How the National education union works</w:t>
            </w:r>
          </w:p>
          <w:p w14:paraId="0D8A825C" w14:textId="77777777" w:rsidR="006E32B0" w:rsidRPr="003F0E74" w:rsidRDefault="00C72CD9" w:rsidP="006E32B0">
            <w:pPr>
              <w:spacing w:after="120" w:line="276" w:lineRule="auto"/>
              <w:rPr>
                <w:rFonts w:eastAsia="Calibri"/>
                <w:i/>
                <w:sz w:val="20"/>
                <w:szCs w:val="20"/>
                <w:lang w:eastAsia="en-GB"/>
              </w:rPr>
            </w:pPr>
            <w:r w:rsidRPr="003F0E74">
              <w:rPr>
                <w:rFonts w:eastAsia="Calibri"/>
                <w:i/>
                <w:sz w:val="20"/>
                <w:szCs w:val="20"/>
                <w:lang w:eastAsia="en-GB"/>
              </w:rPr>
              <w:t>These principles set out</w:t>
            </w:r>
            <w:r w:rsidR="006E32B0" w:rsidRPr="003F0E74">
              <w:rPr>
                <w:rFonts w:eastAsia="Calibri"/>
                <w:i/>
                <w:sz w:val="20"/>
                <w:szCs w:val="20"/>
                <w:lang w:eastAsia="en-GB"/>
              </w:rPr>
              <w:t xml:space="preserve"> the culture and approach </w:t>
            </w:r>
            <w:r w:rsidRPr="003F0E74">
              <w:rPr>
                <w:rFonts w:eastAsia="Calibri"/>
                <w:i/>
                <w:sz w:val="20"/>
                <w:szCs w:val="20"/>
                <w:lang w:eastAsia="en-GB"/>
              </w:rPr>
              <w:t>of</w:t>
            </w:r>
            <w:r w:rsidR="006E32B0" w:rsidRPr="003F0E74">
              <w:rPr>
                <w:rFonts w:eastAsia="Calibri"/>
                <w:i/>
                <w:sz w:val="20"/>
                <w:szCs w:val="20"/>
                <w:lang w:eastAsia="en-GB"/>
              </w:rPr>
              <w:t xml:space="preserve"> the NEU.</w:t>
            </w:r>
          </w:p>
        </w:tc>
      </w:tr>
      <w:tr w:rsidR="003F0E74" w:rsidRPr="003F0E74" w14:paraId="13031400" w14:textId="77777777">
        <w:tc>
          <w:tcPr>
            <w:tcW w:w="9939" w:type="dxa"/>
            <w:shd w:val="clear" w:color="auto" w:fill="auto"/>
          </w:tcPr>
          <w:p w14:paraId="4751A04D" w14:textId="1DBD4D32" w:rsidR="006E32B0" w:rsidRPr="003F0E74" w:rsidRDefault="006E32B0" w:rsidP="006E32B0">
            <w:pPr>
              <w:spacing w:before="200" w:after="200" w:line="276" w:lineRule="auto"/>
              <w:rPr>
                <w:rFonts w:eastAsia="Calibri"/>
                <w:b/>
                <w:sz w:val="20"/>
                <w:szCs w:val="20"/>
                <w:lang w:eastAsia="en-GB"/>
              </w:rPr>
            </w:pPr>
            <w:r w:rsidRPr="003F0E74">
              <w:rPr>
                <w:rFonts w:eastAsia="Calibri"/>
                <w:b/>
                <w:sz w:val="20"/>
                <w:szCs w:val="20"/>
                <w:lang w:eastAsia="en-GB"/>
              </w:rPr>
              <w:t>The role holder:</w:t>
            </w:r>
          </w:p>
          <w:p w14:paraId="217F768D" w14:textId="142C7D70" w:rsidR="006E32B0" w:rsidRPr="003F0E74" w:rsidRDefault="006E32B0" w:rsidP="006E32B0">
            <w:pPr>
              <w:spacing w:after="200" w:line="276" w:lineRule="auto"/>
              <w:rPr>
                <w:rFonts w:eastAsia="Calibri"/>
                <w:sz w:val="20"/>
                <w:szCs w:val="20"/>
                <w:lang w:eastAsia="en-GB"/>
              </w:rPr>
            </w:pPr>
            <w:r w:rsidRPr="003F0E74">
              <w:rPr>
                <w:rFonts w:eastAsia="Calibri"/>
                <w:sz w:val="20"/>
                <w:szCs w:val="20"/>
                <w:lang w:eastAsia="en-GB"/>
              </w:rPr>
              <w:t>Models professionalism and integrity and acts in accordance with the NEU values</w:t>
            </w:r>
            <w:r w:rsidR="008C2F37" w:rsidRPr="003F0E74">
              <w:rPr>
                <w:rFonts w:eastAsia="Calibri"/>
                <w:sz w:val="20"/>
                <w:szCs w:val="20"/>
                <w:lang w:eastAsia="en-GB"/>
              </w:rPr>
              <w:t>;</w:t>
            </w:r>
          </w:p>
          <w:p w14:paraId="70C46489" w14:textId="32E3A0C2" w:rsidR="006E32B0" w:rsidRPr="003F0E74" w:rsidRDefault="006E32B0" w:rsidP="006E32B0">
            <w:pPr>
              <w:spacing w:after="200" w:line="276" w:lineRule="auto"/>
              <w:rPr>
                <w:rFonts w:eastAsia="Calibri"/>
                <w:sz w:val="20"/>
                <w:szCs w:val="20"/>
                <w:lang w:eastAsia="en-GB"/>
              </w:rPr>
            </w:pPr>
            <w:r w:rsidRPr="003F0E74">
              <w:rPr>
                <w:rFonts w:eastAsia="Calibri"/>
                <w:sz w:val="20"/>
                <w:szCs w:val="20"/>
                <w:lang w:eastAsia="en-GB"/>
              </w:rPr>
              <w:t>Supports the democratic processes</w:t>
            </w:r>
            <w:r w:rsidR="008C2F37" w:rsidRPr="003F0E74">
              <w:rPr>
                <w:rFonts w:eastAsia="Calibri"/>
                <w:sz w:val="20"/>
                <w:szCs w:val="20"/>
                <w:lang w:eastAsia="en-GB"/>
              </w:rPr>
              <w:t>;</w:t>
            </w:r>
          </w:p>
          <w:p w14:paraId="5DE459FF" w14:textId="7CC960FC" w:rsidR="006E32B0" w:rsidRPr="003F0E74" w:rsidRDefault="006E32B0" w:rsidP="006E32B0">
            <w:pPr>
              <w:spacing w:after="200" w:line="276" w:lineRule="auto"/>
              <w:rPr>
                <w:rFonts w:eastAsia="Calibri"/>
                <w:sz w:val="20"/>
                <w:szCs w:val="20"/>
                <w:lang w:eastAsia="en-GB"/>
              </w:rPr>
            </w:pPr>
            <w:r w:rsidRPr="003F0E74">
              <w:rPr>
                <w:rFonts w:eastAsia="Calibri"/>
                <w:sz w:val="20"/>
                <w:szCs w:val="20"/>
                <w:lang w:eastAsia="en-GB"/>
              </w:rPr>
              <w:t>Promotes an organising culture across the union</w:t>
            </w:r>
            <w:r w:rsidR="008C2F37" w:rsidRPr="003F0E74">
              <w:rPr>
                <w:rFonts w:eastAsia="Calibri"/>
                <w:sz w:val="20"/>
                <w:szCs w:val="20"/>
                <w:lang w:eastAsia="en-GB"/>
              </w:rPr>
              <w:t>;</w:t>
            </w:r>
          </w:p>
          <w:p w14:paraId="1C5D761D" w14:textId="04BA09D8" w:rsidR="006E32B0" w:rsidRPr="003F0E74" w:rsidRDefault="006E32B0" w:rsidP="006E32B0">
            <w:pPr>
              <w:spacing w:after="200" w:line="276" w:lineRule="auto"/>
              <w:rPr>
                <w:rFonts w:eastAsia="Calibri"/>
                <w:sz w:val="20"/>
                <w:szCs w:val="20"/>
                <w:lang w:eastAsia="en-GB"/>
              </w:rPr>
            </w:pPr>
            <w:r w:rsidRPr="003F0E74">
              <w:rPr>
                <w:rFonts w:eastAsia="Calibri"/>
                <w:sz w:val="20"/>
                <w:szCs w:val="20"/>
                <w:lang w:eastAsia="en-GB"/>
              </w:rPr>
              <w:t>Works collaboratively and empowers others</w:t>
            </w:r>
            <w:r w:rsidR="008C2F37" w:rsidRPr="003F0E74">
              <w:rPr>
                <w:rFonts w:eastAsia="Calibri"/>
                <w:sz w:val="20"/>
                <w:szCs w:val="20"/>
                <w:lang w:eastAsia="en-GB"/>
              </w:rPr>
              <w:t>;</w:t>
            </w:r>
          </w:p>
          <w:p w14:paraId="4888EE48" w14:textId="0F1C3CB9" w:rsidR="006E32B0" w:rsidRPr="003F0E74" w:rsidRDefault="006E32B0" w:rsidP="006E32B0">
            <w:pPr>
              <w:spacing w:after="200" w:line="276" w:lineRule="auto"/>
              <w:rPr>
                <w:rFonts w:eastAsia="Calibri"/>
                <w:sz w:val="20"/>
                <w:szCs w:val="20"/>
                <w:lang w:eastAsia="en-GB"/>
              </w:rPr>
            </w:pPr>
            <w:r w:rsidRPr="003F0E74">
              <w:rPr>
                <w:rFonts w:eastAsia="Calibri"/>
                <w:sz w:val="20"/>
                <w:szCs w:val="20"/>
                <w:lang w:eastAsia="en-GB"/>
              </w:rPr>
              <w:t>Is committed to innovation, learning and continuous improvement of working practices, organ</w:t>
            </w:r>
            <w:r w:rsidR="008C2F37" w:rsidRPr="003F0E74">
              <w:rPr>
                <w:rFonts w:eastAsia="Calibri"/>
                <w:sz w:val="20"/>
                <w:szCs w:val="20"/>
                <w:lang w:eastAsia="en-GB"/>
              </w:rPr>
              <w:t>isational culture and resources;</w:t>
            </w:r>
          </w:p>
          <w:p w14:paraId="482A1F64" w14:textId="70BF1827" w:rsidR="00BD0108" w:rsidRPr="003F0E74" w:rsidRDefault="006E32B0" w:rsidP="00BD0108">
            <w:pPr>
              <w:spacing w:after="200" w:line="276" w:lineRule="auto"/>
              <w:rPr>
                <w:rFonts w:eastAsia="Calibri"/>
                <w:sz w:val="20"/>
                <w:szCs w:val="20"/>
                <w:lang w:eastAsia="en-GB"/>
              </w:rPr>
            </w:pPr>
            <w:r w:rsidRPr="003F0E74">
              <w:rPr>
                <w:rFonts w:eastAsia="Calibri"/>
                <w:sz w:val="20"/>
                <w:szCs w:val="20"/>
                <w:lang w:eastAsia="en-GB"/>
              </w:rPr>
              <w:t>Adopts a proactive and flexible approach</w:t>
            </w:r>
            <w:r w:rsidR="008C2F37" w:rsidRPr="003F0E74">
              <w:rPr>
                <w:rFonts w:eastAsia="Calibri"/>
                <w:sz w:val="20"/>
                <w:szCs w:val="20"/>
                <w:lang w:eastAsia="en-GB"/>
              </w:rPr>
              <w:t>.</w:t>
            </w:r>
          </w:p>
        </w:tc>
      </w:tr>
    </w:tbl>
    <w:p w14:paraId="78230137" w14:textId="74184B87" w:rsidR="006E32B0" w:rsidRDefault="006E32B0"/>
    <w:p w14:paraId="63167214" w14:textId="77777777" w:rsidR="00602805" w:rsidRPr="0037561D" w:rsidRDefault="006028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358"/>
      </w:tblGrid>
      <w:tr w:rsidR="006E32B0" w:rsidRPr="0037561D" w14:paraId="5E821B6A" w14:textId="77777777">
        <w:trPr>
          <w:trHeight w:val="398"/>
        </w:trPr>
        <w:tc>
          <w:tcPr>
            <w:tcW w:w="9645" w:type="dxa"/>
            <w:gridSpan w:val="2"/>
            <w:shd w:val="clear" w:color="auto" w:fill="D9D9D9"/>
          </w:tcPr>
          <w:p w14:paraId="71F2842D" w14:textId="77777777" w:rsidR="00417E39" w:rsidRPr="0037561D" w:rsidRDefault="006E32B0" w:rsidP="00E546CC">
            <w:pPr>
              <w:spacing w:before="120" w:line="276" w:lineRule="auto"/>
              <w:rPr>
                <w:b/>
              </w:rPr>
            </w:pPr>
            <w:r w:rsidRPr="0037561D">
              <w:rPr>
                <w:b/>
              </w:rPr>
              <w:t>Key relationships</w:t>
            </w:r>
            <w:r w:rsidRPr="0037561D">
              <w:rPr>
                <w:b/>
              </w:rPr>
              <w:tab/>
            </w:r>
            <w:r w:rsidRPr="0037561D">
              <w:rPr>
                <w:b/>
              </w:rPr>
              <w:tab/>
            </w:r>
            <w:r w:rsidRPr="0037561D">
              <w:rPr>
                <w:b/>
              </w:rPr>
              <w:tab/>
            </w:r>
            <w:r w:rsidRPr="0037561D">
              <w:rPr>
                <w:b/>
              </w:rPr>
              <w:tab/>
            </w:r>
            <w:r w:rsidRPr="0037561D">
              <w:rPr>
                <w:b/>
              </w:rPr>
              <w:tab/>
            </w:r>
          </w:p>
          <w:p w14:paraId="7FC5B372" w14:textId="77777777" w:rsidR="006E32B0" w:rsidRPr="0037561D" w:rsidRDefault="00D607D4" w:rsidP="00E546CC">
            <w:pPr>
              <w:spacing w:after="120"/>
              <w:rPr>
                <w:b/>
                <w:sz w:val="18"/>
                <w:szCs w:val="18"/>
              </w:rPr>
            </w:pPr>
            <w:r w:rsidRPr="0037561D">
              <w:rPr>
                <w:rFonts w:eastAsia="Calibri"/>
                <w:i/>
                <w:sz w:val="20"/>
                <w:szCs w:val="20"/>
                <w:lang w:eastAsia="en-GB"/>
              </w:rPr>
              <w:t>These are the main working relationships that the role holder will develop.</w:t>
            </w:r>
            <w:r w:rsidR="006E32B0" w:rsidRPr="0037561D">
              <w:rPr>
                <w:sz w:val="18"/>
                <w:szCs w:val="18"/>
              </w:rPr>
              <w:tab/>
            </w:r>
            <w:r w:rsidR="006E32B0" w:rsidRPr="0037561D">
              <w:rPr>
                <w:sz w:val="18"/>
                <w:szCs w:val="18"/>
              </w:rPr>
              <w:tab/>
            </w:r>
          </w:p>
        </w:tc>
      </w:tr>
      <w:tr w:rsidR="006E32B0" w:rsidRPr="0037561D" w14:paraId="0CCEA156" w14:textId="77777777">
        <w:tc>
          <w:tcPr>
            <w:tcW w:w="3287" w:type="dxa"/>
          </w:tcPr>
          <w:p w14:paraId="4062AD37" w14:textId="77777777" w:rsidR="006E32B0" w:rsidRPr="00E426E1" w:rsidRDefault="006E32B0" w:rsidP="006E32B0">
            <w:pPr>
              <w:spacing w:before="120" w:after="120"/>
              <w:rPr>
                <w:b/>
                <w:sz w:val="20"/>
                <w:szCs w:val="20"/>
              </w:rPr>
            </w:pPr>
            <w:r w:rsidRPr="00E426E1">
              <w:rPr>
                <w:b/>
                <w:sz w:val="20"/>
                <w:szCs w:val="20"/>
              </w:rPr>
              <w:t>Person(s)</w:t>
            </w:r>
          </w:p>
        </w:tc>
        <w:tc>
          <w:tcPr>
            <w:tcW w:w="6358" w:type="dxa"/>
          </w:tcPr>
          <w:p w14:paraId="249BEC8D" w14:textId="77777777" w:rsidR="006E32B0" w:rsidRPr="00E426E1" w:rsidRDefault="006E32B0" w:rsidP="006E32B0">
            <w:pPr>
              <w:spacing w:before="120" w:after="120"/>
              <w:rPr>
                <w:b/>
                <w:sz w:val="20"/>
                <w:szCs w:val="20"/>
              </w:rPr>
            </w:pPr>
            <w:r w:rsidRPr="00E426E1">
              <w:rPr>
                <w:b/>
                <w:sz w:val="20"/>
                <w:szCs w:val="20"/>
              </w:rPr>
              <w:t>Nature</w:t>
            </w:r>
          </w:p>
        </w:tc>
      </w:tr>
      <w:tr w:rsidR="00793858" w:rsidRPr="00793858" w14:paraId="63631509" w14:textId="77777777">
        <w:tc>
          <w:tcPr>
            <w:tcW w:w="3287" w:type="dxa"/>
          </w:tcPr>
          <w:p w14:paraId="6D1A43D4" w14:textId="3669F976" w:rsidR="00B762F5" w:rsidRPr="00AF14E1" w:rsidRDefault="003F0E74" w:rsidP="009012A8">
            <w:pPr>
              <w:spacing w:before="60" w:after="60"/>
              <w:rPr>
                <w:b/>
                <w:color w:val="000000" w:themeColor="text1"/>
                <w:sz w:val="20"/>
                <w:szCs w:val="20"/>
              </w:rPr>
            </w:pPr>
            <w:r>
              <w:rPr>
                <w:b/>
                <w:color w:val="000000" w:themeColor="text1"/>
                <w:sz w:val="20"/>
                <w:szCs w:val="20"/>
              </w:rPr>
              <w:t>Senior D</w:t>
            </w:r>
            <w:r w:rsidR="000F1F8E">
              <w:rPr>
                <w:b/>
                <w:color w:val="000000" w:themeColor="text1"/>
                <w:sz w:val="20"/>
                <w:szCs w:val="20"/>
              </w:rPr>
              <w:t xml:space="preserve">igital and Marketing </w:t>
            </w:r>
            <w:r w:rsidR="000865E7">
              <w:rPr>
                <w:b/>
                <w:color w:val="000000" w:themeColor="text1"/>
                <w:sz w:val="20"/>
                <w:szCs w:val="20"/>
              </w:rPr>
              <w:t>Officer</w:t>
            </w:r>
          </w:p>
          <w:p w14:paraId="23A90D02" w14:textId="77777777" w:rsidR="00B762F5" w:rsidRPr="00AF14E1" w:rsidRDefault="00B762F5" w:rsidP="009012A8">
            <w:pPr>
              <w:spacing w:before="60" w:after="60"/>
              <w:rPr>
                <w:b/>
                <w:i/>
                <w:color w:val="000000" w:themeColor="text1"/>
                <w:sz w:val="20"/>
                <w:szCs w:val="20"/>
              </w:rPr>
            </w:pPr>
          </w:p>
        </w:tc>
        <w:tc>
          <w:tcPr>
            <w:tcW w:w="6358" w:type="dxa"/>
          </w:tcPr>
          <w:p w14:paraId="2764DC45" w14:textId="02715855" w:rsidR="00B762F5" w:rsidRPr="00AF14E1" w:rsidRDefault="00782D26" w:rsidP="009012A8">
            <w:pPr>
              <w:spacing w:before="60" w:after="60"/>
              <w:jc w:val="both"/>
              <w:rPr>
                <w:color w:val="000000" w:themeColor="text1"/>
                <w:sz w:val="20"/>
                <w:szCs w:val="20"/>
              </w:rPr>
            </w:pPr>
            <w:r w:rsidRPr="00AF14E1">
              <w:rPr>
                <w:color w:val="000000" w:themeColor="text1"/>
                <w:sz w:val="20"/>
                <w:szCs w:val="20"/>
              </w:rPr>
              <w:t xml:space="preserve">The role holder is line-managed by the </w:t>
            </w:r>
            <w:r w:rsidR="000F1F8E">
              <w:rPr>
                <w:color w:val="000000" w:themeColor="text1"/>
                <w:sz w:val="20"/>
                <w:szCs w:val="20"/>
              </w:rPr>
              <w:t xml:space="preserve">Senior Digital and Marketing </w:t>
            </w:r>
            <w:r w:rsidR="000865E7">
              <w:rPr>
                <w:color w:val="000000" w:themeColor="text1"/>
                <w:sz w:val="20"/>
                <w:szCs w:val="20"/>
              </w:rPr>
              <w:t>Officer.</w:t>
            </w:r>
            <w:r w:rsidRPr="00AF14E1">
              <w:rPr>
                <w:color w:val="000000" w:themeColor="text1"/>
                <w:sz w:val="20"/>
                <w:szCs w:val="20"/>
              </w:rPr>
              <w:t xml:space="preserve"> </w:t>
            </w:r>
          </w:p>
        </w:tc>
      </w:tr>
      <w:tr w:rsidR="00793858" w:rsidRPr="00793858" w14:paraId="18E7EEB1" w14:textId="77777777">
        <w:tc>
          <w:tcPr>
            <w:tcW w:w="3287" w:type="dxa"/>
          </w:tcPr>
          <w:p w14:paraId="65659184" w14:textId="006115D0" w:rsidR="00B762F5" w:rsidRPr="00AF14E1" w:rsidRDefault="00AD2DAC" w:rsidP="009012A8">
            <w:pPr>
              <w:spacing w:before="60" w:after="60"/>
              <w:rPr>
                <w:b/>
                <w:color w:val="000000" w:themeColor="text1"/>
                <w:sz w:val="20"/>
                <w:szCs w:val="20"/>
              </w:rPr>
            </w:pPr>
            <w:r w:rsidRPr="00AF14E1">
              <w:rPr>
                <w:b/>
                <w:color w:val="000000" w:themeColor="text1"/>
                <w:sz w:val="20"/>
                <w:szCs w:val="20"/>
              </w:rPr>
              <w:t>Communications</w:t>
            </w:r>
            <w:r w:rsidR="007F3363">
              <w:rPr>
                <w:b/>
                <w:color w:val="000000" w:themeColor="text1"/>
                <w:sz w:val="20"/>
                <w:szCs w:val="20"/>
              </w:rPr>
              <w:t xml:space="preserve"> and Campaigns Department</w:t>
            </w:r>
          </w:p>
        </w:tc>
        <w:tc>
          <w:tcPr>
            <w:tcW w:w="6358" w:type="dxa"/>
          </w:tcPr>
          <w:p w14:paraId="048C6413" w14:textId="16540B2B" w:rsidR="00B762F5" w:rsidRPr="00AF14E1" w:rsidRDefault="00AD2DAC" w:rsidP="009012A8">
            <w:pPr>
              <w:spacing w:before="60" w:after="60"/>
              <w:jc w:val="both"/>
              <w:rPr>
                <w:color w:val="000000" w:themeColor="text1"/>
                <w:sz w:val="20"/>
                <w:szCs w:val="20"/>
              </w:rPr>
            </w:pPr>
            <w:r w:rsidRPr="00AF14E1">
              <w:rPr>
                <w:color w:val="000000" w:themeColor="text1"/>
                <w:sz w:val="20"/>
                <w:szCs w:val="20"/>
              </w:rPr>
              <w:t xml:space="preserve">The role-holder will </w:t>
            </w:r>
            <w:r w:rsidR="00AF14E1" w:rsidRPr="00AF14E1">
              <w:rPr>
                <w:color w:val="000000" w:themeColor="text1"/>
                <w:sz w:val="20"/>
                <w:szCs w:val="20"/>
              </w:rPr>
              <w:t xml:space="preserve">work collaboratively with </w:t>
            </w:r>
            <w:r w:rsidR="000865E7">
              <w:rPr>
                <w:color w:val="000000" w:themeColor="text1"/>
                <w:sz w:val="20"/>
                <w:szCs w:val="20"/>
              </w:rPr>
              <w:t>other</w:t>
            </w:r>
            <w:r w:rsidR="00AF14E1" w:rsidRPr="00AF14E1">
              <w:rPr>
                <w:color w:val="000000" w:themeColor="text1"/>
                <w:sz w:val="20"/>
                <w:szCs w:val="20"/>
              </w:rPr>
              <w:t xml:space="preserve"> colleagues in the Communications </w:t>
            </w:r>
            <w:r w:rsidR="007F3363">
              <w:rPr>
                <w:color w:val="000000" w:themeColor="text1"/>
                <w:sz w:val="20"/>
                <w:szCs w:val="20"/>
              </w:rPr>
              <w:t xml:space="preserve">and Campaigns </w:t>
            </w:r>
            <w:r w:rsidR="00AF14E1" w:rsidRPr="00AF14E1">
              <w:rPr>
                <w:color w:val="000000" w:themeColor="text1"/>
                <w:sz w:val="20"/>
                <w:szCs w:val="20"/>
              </w:rPr>
              <w:t xml:space="preserve">Department to deliver departmental objectives and priorities. </w:t>
            </w:r>
          </w:p>
        </w:tc>
      </w:tr>
      <w:tr w:rsidR="00D673A4" w:rsidRPr="00793858" w14:paraId="69611CB0" w14:textId="77777777">
        <w:tc>
          <w:tcPr>
            <w:tcW w:w="3287" w:type="dxa"/>
          </w:tcPr>
          <w:p w14:paraId="5FA89384" w14:textId="77777777" w:rsidR="00D673A4" w:rsidRDefault="00D673A4" w:rsidP="009012A8">
            <w:pPr>
              <w:spacing w:before="60" w:after="60"/>
              <w:rPr>
                <w:b/>
                <w:color w:val="000000" w:themeColor="text1"/>
                <w:sz w:val="20"/>
                <w:szCs w:val="20"/>
              </w:rPr>
            </w:pPr>
            <w:r>
              <w:rPr>
                <w:b/>
                <w:color w:val="000000" w:themeColor="text1"/>
                <w:sz w:val="20"/>
                <w:szCs w:val="20"/>
              </w:rPr>
              <w:lastRenderedPageBreak/>
              <w:t>Other staff</w:t>
            </w:r>
          </w:p>
          <w:p w14:paraId="2EBE23C4" w14:textId="725C72AF" w:rsidR="00D673A4" w:rsidRPr="00AF14E1" w:rsidRDefault="00D673A4" w:rsidP="009012A8">
            <w:pPr>
              <w:spacing w:before="60" w:after="60"/>
              <w:rPr>
                <w:b/>
                <w:color w:val="000000" w:themeColor="text1"/>
                <w:sz w:val="20"/>
                <w:szCs w:val="20"/>
              </w:rPr>
            </w:pPr>
            <w:r>
              <w:rPr>
                <w:b/>
                <w:color w:val="000000" w:themeColor="text1"/>
                <w:sz w:val="20"/>
                <w:szCs w:val="20"/>
              </w:rPr>
              <w:t>Lay Activists</w:t>
            </w:r>
          </w:p>
        </w:tc>
        <w:tc>
          <w:tcPr>
            <w:tcW w:w="6358" w:type="dxa"/>
          </w:tcPr>
          <w:p w14:paraId="4F6ED152" w14:textId="4DB0A0C8" w:rsidR="00D673A4" w:rsidRPr="00AF14E1" w:rsidRDefault="00D673A4" w:rsidP="009012A8">
            <w:pPr>
              <w:spacing w:before="60" w:after="60"/>
              <w:jc w:val="both"/>
              <w:rPr>
                <w:color w:val="000000" w:themeColor="text1"/>
                <w:sz w:val="20"/>
                <w:szCs w:val="20"/>
              </w:rPr>
            </w:pPr>
            <w:r>
              <w:rPr>
                <w:color w:val="000000" w:themeColor="text1"/>
                <w:sz w:val="20"/>
                <w:szCs w:val="20"/>
              </w:rPr>
              <w:t>The role holder wil</w:t>
            </w:r>
            <w:r w:rsidR="00236E50">
              <w:rPr>
                <w:color w:val="000000" w:themeColor="text1"/>
                <w:sz w:val="20"/>
                <w:szCs w:val="20"/>
              </w:rPr>
              <w:t xml:space="preserve">l liaise and engage with other </w:t>
            </w:r>
            <w:r>
              <w:rPr>
                <w:color w:val="000000" w:themeColor="text1"/>
                <w:sz w:val="20"/>
                <w:szCs w:val="20"/>
              </w:rPr>
              <w:t xml:space="preserve">staff and lay activists to </w:t>
            </w:r>
            <w:r w:rsidR="003F0E74">
              <w:rPr>
                <w:color w:val="000000" w:themeColor="text1"/>
                <w:sz w:val="20"/>
                <w:szCs w:val="20"/>
              </w:rPr>
              <w:t xml:space="preserve">assist in drafting content and updating </w:t>
            </w:r>
            <w:r w:rsidR="003F0E74" w:rsidRPr="003F0E74">
              <w:rPr>
                <w:color w:val="000000" w:themeColor="text1"/>
                <w:sz w:val="20"/>
                <w:szCs w:val="20"/>
              </w:rPr>
              <w:t xml:space="preserve">of </w:t>
            </w:r>
            <w:r w:rsidR="00447E5D">
              <w:rPr>
                <w:color w:val="000000" w:themeColor="text1"/>
                <w:sz w:val="20"/>
                <w:szCs w:val="20"/>
              </w:rPr>
              <w:t xml:space="preserve">national, </w:t>
            </w:r>
            <w:r w:rsidR="003F0E74" w:rsidRPr="003F0E74">
              <w:rPr>
                <w:sz w:val="20"/>
                <w:szCs w:val="20"/>
              </w:rPr>
              <w:t xml:space="preserve">local and regional websites, </w:t>
            </w:r>
            <w:r w:rsidR="003F0E74">
              <w:rPr>
                <w:sz w:val="20"/>
                <w:szCs w:val="20"/>
              </w:rPr>
              <w:t xml:space="preserve">and </w:t>
            </w:r>
            <w:r w:rsidR="003F0E74" w:rsidRPr="003F0E74">
              <w:rPr>
                <w:sz w:val="20"/>
                <w:szCs w:val="20"/>
              </w:rPr>
              <w:t>social media feeds</w:t>
            </w:r>
            <w:r w:rsidR="003F0E74">
              <w:rPr>
                <w:sz w:val="20"/>
                <w:szCs w:val="20"/>
              </w:rPr>
              <w:t>.</w:t>
            </w:r>
          </w:p>
        </w:tc>
      </w:tr>
      <w:tr w:rsidR="00236E50" w:rsidRPr="00793858" w14:paraId="6EAE1A51" w14:textId="77777777">
        <w:tc>
          <w:tcPr>
            <w:tcW w:w="3287" w:type="dxa"/>
          </w:tcPr>
          <w:p w14:paraId="0732D253" w14:textId="77777777" w:rsidR="00236E50" w:rsidRPr="00BF688A" w:rsidRDefault="00236E50" w:rsidP="00236E50">
            <w:pPr>
              <w:spacing w:before="60" w:after="60"/>
              <w:rPr>
                <w:b/>
                <w:color w:val="000000" w:themeColor="text1"/>
                <w:sz w:val="20"/>
                <w:szCs w:val="20"/>
              </w:rPr>
            </w:pPr>
            <w:r w:rsidRPr="00BF688A">
              <w:rPr>
                <w:b/>
                <w:color w:val="000000" w:themeColor="text1"/>
                <w:sz w:val="20"/>
                <w:szCs w:val="20"/>
              </w:rPr>
              <w:t>External bodies</w:t>
            </w:r>
          </w:p>
          <w:p w14:paraId="474D8297" w14:textId="77777777" w:rsidR="00236E50" w:rsidRPr="00BF688A" w:rsidRDefault="00236E50" w:rsidP="00236E50">
            <w:pPr>
              <w:spacing w:before="60" w:after="60"/>
              <w:rPr>
                <w:b/>
                <w:color w:val="000000" w:themeColor="text1"/>
                <w:sz w:val="20"/>
                <w:szCs w:val="20"/>
              </w:rPr>
            </w:pPr>
          </w:p>
        </w:tc>
        <w:tc>
          <w:tcPr>
            <w:tcW w:w="6358" w:type="dxa"/>
          </w:tcPr>
          <w:p w14:paraId="0397B958" w14:textId="195FF19F" w:rsidR="00236E50" w:rsidRPr="00BF688A" w:rsidRDefault="00236E50" w:rsidP="00236E50">
            <w:pPr>
              <w:spacing w:before="60" w:after="60"/>
              <w:jc w:val="both"/>
              <w:rPr>
                <w:color w:val="000000" w:themeColor="text1"/>
                <w:sz w:val="20"/>
                <w:szCs w:val="20"/>
              </w:rPr>
            </w:pPr>
            <w:r>
              <w:rPr>
                <w:color w:val="000000" w:themeColor="text1"/>
                <w:sz w:val="20"/>
                <w:szCs w:val="20"/>
              </w:rPr>
              <w:t xml:space="preserve">The role holder will liaise with external bodies and stakeholders and deal with general day to day queries </w:t>
            </w:r>
          </w:p>
        </w:tc>
      </w:tr>
    </w:tbl>
    <w:p w14:paraId="31FB5A84" w14:textId="77777777" w:rsidR="006E32B0" w:rsidRPr="00793858" w:rsidRDefault="006E32B0">
      <w:pPr>
        <w:rPr>
          <w:color w:val="FF0000"/>
        </w:rPr>
      </w:pPr>
    </w:p>
    <w:p w14:paraId="17789D9D" w14:textId="77777777" w:rsidR="00602805" w:rsidRDefault="006028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793858" w:rsidRPr="00793858" w14:paraId="239AAB28" w14:textId="77777777">
        <w:trPr>
          <w:trHeight w:val="398"/>
        </w:trPr>
        <w:tc>
          <w:tcPr>
            <w:tcW w:w="9645" w:type="dxa"/>
            <w:shd w:val="clear" w:color="auto" w:fill="D9D9D9"/>
          </w:tcPr>
          <w:p w14:paraId="406D2A50" w14:textId="2A5EF20D" w:rsidR="006E32B0" w:rsidRPr="008A4540" w:rsidRDefault="006E32B0">
            <w:pPr>
              <w:spacing w:before="120" w:after="120"/>
              <w:rPr>
                <w:b/>
              </w:rPr>
            </w:pPr>
            <w:r w:rsidRPr="008A4540">
              <w:rPr>
                <w:b/>
              </w:rPr>
              <w:lastRenderedPageBreak/>
              <w:t>Demonstrable key skills, knowledge and experience</w:t>
            </w:r>
          </w:p>
          <w:p w14:paraId="36FD044C" w14:textId="77777777" w:rsidR="006E32B0" w:rsidRPr="008A4540" w:rsidRDefault="006E32B0" w:rsidP="006E32B0">
            <w:pPr>
              <w:spacing w:after="200" w:line="276" w:lineRule="auto"/>
              <w:rPr>
                <w:rFonts w:eastAsia="Calibri"/>
                <w:i/>
                <w:sz w:val="20"/>
                <w:szCs w:val="20"/>
                <w:lang w:eastAsia="en-GB"/>
              </w:rPr>
            </w:pPr>
            <w:r w:rsidRPr="008A4540">
              <w:rPr>
                <w:rFonts w:eastAsia="Calibri"/>
                <w:i/>
                <w:sz w:val="20"/>
                <w:szCs w:val="20"/>
                <w:lang w:eastAsia="en-GB"/>
              </w:rPr>
              <w:t xml:space="preserve">The role holder must be able to demonstrate these capabilities to fulfil the role to a satisfactory standard. </w:t>
            </w:r>
          </w:p>
        </w:tc>
      </w:tr>
      <w:tr w:rsidR="00811014" w:rsidRPr="00811014" w14:paraId="26DF932A" w14:textId="77777777">
        <w:tc>
          <w:tcPr>
            <w:tcW w:w="9645" w:type="dxa"/>
          </w:tcPr>
          <w:p w14:paraId="739339E3" w14:textId="6E150AB2" w:rsidR="006E32B0" w:rsidRPr="00811014" w:rsidRDefault="006E32B0" w:rsidP="00E40EA8">
            <w:pPr>
              <w:spacing w:before="120" w:after="120" w:line="276" w:lineRule="auto"/>
              <w:rPr>
                <w:rFonts w:eastAsia="Calibri"/>
                <w:b/>
                <w:sz w:val="20"/>
                <w:szCs w:val="20"/>
                <w:lang w:eastAsia="en-GB"/>
              </w:rPr>
            </w:pPr>
            <w:r w:rsidRPr="00811014">
              <w:rPr>
                <w:rFonts w:eastAsia="Calibri"/>
                <w:b/>
                <w:sz w:val="20"/>
                <w:szCs w:val="20"/>
                <w:lang w:eastAsia="en-GB"/>
              </w:rPr>
              <w:t>Qualifications</w:t>
            </w:r>
          </w:p>
          <w:p w14:paraId="6A27C799" w14:textId="44D19A91" w:rsidR="009A2E15" w:rsidRPr="00811014" w:rsidRDefault="003F0E74" w:rsidP="00E84450">
            <w:pPr>
              <w:pStyle w:val="ListParagraph"/>
              <w:numPr>
                <w:ilvl w:val="0"/>
                <w:numId w:val="34"/>
              </w:numPr>
              <w:spacing w:after="120" w:line="276" w:lineRule="auto"/>
              <w:rPr>
                <w:rFonts w:eastAsia="Calibri"/>
                <w:sz w:val="20"/>
                <w:szCs w:val="20"/>
                <w:lang w:eastAsia="en-GB"/>
              </w:rPr>
            </w:pPr>
            <w:bookmarkStart w:id="1" w:name="_Hlk505098387"/>
            <w:r w:rsidRPr="00811014">
              <w:rPr>
                <w:rFonts w:eastAsia="Calibri"/>
                <w:sz w:val="20"/>
                <w:szCs w:val="20"/>
                <w:lang w:eastAsia="en-GB"/>
              </w:rPr>
              <w:t>Good literacy and numeracy skills</w:t>
            </w:r>
            <w:r w:rsidR="009A57EE" w:rsidRPr="00811014">
              <w:rPr>
                <w:rFonts w:eastAsia="Calibri"/>
                <w:sz w:val="20"/>
                <w:szCs w:val="20"/>
                <w:lang w:eastAsia="en-GB"/>
              </w:rPr>
              <w:t>;</w:t>
            </w:r>
          </w:p>
          <w:bookmarkEnd w:id="1"/>
          <w:p w14:paraId="69C8062A" w14:textId="544D5923" w:rsidR="006E32B0" w:rsidRPr="00811014" w:rsidRDefault="006E32B0" w:rsidP="006E32B0">
            <w:pPr>
              <w:spacing w:after="120" w:line="276" w:lineRule="auto"/>
              <w:rPr>
                <w:rFonts w:eastAsia="Calibri"/>
                <w:b/>
                <w:sz w:val="20"/>
                <w:szCs w:val="20"/>
                <w:lang w:eastAsia="en-GB"/>
              </w:rPr>
            </w:pPr>
            <w:r w:rsidRPr="00811014">
              <w:rPr>
                <w:rFonts w:eastAsia="Calibri"/>
                <w:b/>
                <w:sz w:val="20"/>
                <w:szCs w:val="20"/>
                <w:lang w:eastAsia="en-GB"/>
              </w:rPr>
              <w:t>Resource management</w:t>
            </w:r>
            <w:r w:rsidR="0022335E" w:rsidRPr="00811014">
              <w:rPr>
                <w:rFonts w:eastAsia="Calibri"/>
                <w:b/>
                <w:sz w:val="20"/>
                <w:szCs w:val="20"/>
                <w:lang w:eastAsia="en-GB"/>
              </w:rPr>
              <w:t xml:space="preserve"> &amp; Planning</w:t>
            </w:r>
          </w:p>
          <w:p w14:paraId="17582B83" w14:textId="77777777" w:rsidR="00811014" w:rsidRPr="00811014" w:rsidRDefault="00811014" w:rsidP="00E84450">
            <w:pPr>
              <w:pStyle w:val="ListParagraph"/>
              <w:numPr>
                <w:ilvl w:val="0"/>
                <w:numId w:val="34"/>
              </w:numPr>
              <w:spacing w:after="120" w:line="276" w:lineRule="auto"/>
              <w:rPr>
                <w:rFonts w:eastAsia="Calibri"/>
                <w:b/>
                <w:sz w:val="20"/>
                <w:szCs w:val="20"/>
                <w:lang w:eastAsia="en-GB"/>
              </w:rPr>
            </w:pPr>
            <w:r w:rsidRPr="00811014">
              <w:rPr>
                <w:rFonts w:eastAsia="Calibri"/>
                <w:sz w:val="20"/>
                <w:szCs w:val="20"/>
                <w:lang w:eastAsia="en-GB"/>
              </w:rPr>
              <w:t>Ability to maintain accurate and effective paper and electronic filing/records/data management systems;</w:t>
            </w:r>
          </w:p>
          <w:p w14:paraId="32E9970B" w14:textId="2D840C6F" w:rsidR="00D711C1" w:rsidRPr="00811014" w:rsidRDefault="000865E7" w:rsidP="00E84450">
            <w:pPr>
              <w:pStyle w:val="ListParagraph"/>
              <w:numPr>
                <w:ilvl w:val="0"/>
                <w:numId w:val="34"/>
              </w:numPr>
              <w:spacing w:after="120" w:line="276" w:lineRule="auto"/>
              <w:rPr>
                <w:rFonts w:eastAsia="Calibri"/>
                <w:sz w:val="20"/>
                <w:szCs w:val="20"/>
                <w:lang w:eastAsia="en-GB"/>
              </w:rPr>
            </w:pPr>
            <w:r w:rsidRPr="00811014">
              <w:rPr>
                <w:rFonts w:eastAsia="Calibri"/>
                <w:sz w:val="20"/>
                <w:szCs w:val="20"/>
                <w:lang w:eastAsia="en-GB"/>
              </w:rPr>
              <w:t>Ability to work collaboratively</w:t>
            </w:r>
            <w:r w:rsidR="00D711C1" w:rsidRPr="00811014">
              <w:rPr>
                <w:rFonts w:eastAsia="Calibri"/>
                <w:sz w:val="20"/>
                <w:szCs w:val="20"/>
                <w:lang w:eastAsia="en-GB"/>
              </w:rPr>
              <w:t>;</w:t>
            </w:r>
          </w:p>
          <w:p w14:paraId="64B06D44" w14:textId="77777777" w:rsidR="005932CC" w:rsidRDefault="000865E7" w:rsidP="006E32B0">
            <w:pPr>
              <w:pStyle w:val="ListParagraph"/>
              <w:numPr>
                <w:ilvl w:val="0"/>
                <w:numId w:val="34"/>
              </w:numPr>
              <w:spacing w:after="120" w:line="276" w:lineRule="auto"/>
              <w:rPr>
                <w:rFonts w:eastAsia="Calibri"/>
                <w:sz w:val="20"/>
                <w:szCs w:val="20"/>
                <w:lang w:eastAsia="en-GB"/>
              </w:rPr>
            </w:pPr>
            <w:r w:rsidRPr="00811014">
              <w:rPr>
                <w:rFonts w:eastAsia="Calibri"/>
                <w:sz w:val="20"/>
                <w:szCs w:val="20"/>
                <w:lang w:eastAsia="en-GB"/>
              </w:rPr>
              <w:t xml:space="preserve">Good </w:t>
            </w:r>
            <w:r w:rsidR="003F0E74" w:rsidRPr="00811014">
              <w:rPr>
                <w:rFonts w:eastAsia="Calibri"/>
                <w:sz w:val="20"/>
                <w:szCs w:val="20"/>
                <w:lang w:eastAsia="en-GB"/>
              </w:rPr>
              <w:t>planning</w:t>
            </w:r>
            <w:r w:rsidRPr="00811014">
              <w:rPr>
                <w:rFonts w:eastAsia="Calibri"/>
                <w:sz w:val="20"/>
                <w:szCs w:val="20"/>
                <w:lang w:eastAsia="en-GB"/>
              </w:rPr>
              <w:t>, co-ordination and organisational skills;</w:t>
            </w:r>
          </w:p>
          <w:p w14:paraId="4DD6AE8B" w14:textId="1EACC28D" w:rsidR="006E32B0" w:rsidRPr="005932CC" w:rsidRDefault="00017529" w:rsidP="005932CC">
            <w:pPr>
              <w:spacing w:after="120" w:line="276" w:lineRule="auto"/>
              <w:rPr>
                <w:rFonts w:eastAsia="Calibri"/>
                <w:sz w:val="20"/>
                <w:szCs w:val="20"/>
                <w:lang w:eastAsia="en-GB"/>
              </w:rPr>
            </w:pPr>
            <w:r w:rsidRPr="005932CC">
              <w:rPr>
                <w:rFonts w:eastAsia="Calibri"/>
                <w:b/>
                <w:sz w:val="20"/>
                <w:szCs w:val="20"/>
                <w:lang w:eastAsia="en-GB"/>
              </w:rPr>
              <w:t>T</w:t>
            </w:r>
            <w:r w:rsidR="006E32B0" w:rsidRPr="005932CC">
              <w:rPr>
                <w:rFonts w:eastAsia="Calibri"/>
                <w:b/>
                <w:sz w:val="20"/>
                <w:szCs w:val="20"/>
                <w:lang w:eastAsia="en-GB"/>
              </w:rPr>
              <w:t>hinking</w:t>
            </w:r>
            <w:r w:rsidRPr="005932CC">
              <w:rPr>
                <w:rFonts w:eastAsia="Calibri"/>
                <w:b/>
                <w:sz w:val="20"/>
                <w:szCs w:val="20"/>
                <w:lang w:eastAsia="en-GB"/>
              </w:rPr>
              <w:t xml:space="preserve"> challenge</w:t>
            </w:r>
          </w:p>
          <w:p w14:paraId="2F3881DC" w14:textId="056B73D0" w:rsidR="00811014" w:rsidRDefault="00811014" w:rsidP="00E84450">
            <w:pPr>
              <w:numPr>
                <w:ilvl w:val="0"/>
                <w:numId w:val="34"/>
              </w:numPr>
              <w:spacing w:after="120" w:line="276" w:lineRule="auto"/>
              <w:rPr>
                <w:rFonts w:eastAsia="Calibri"/>
                <w:sz w:val="20"/>
                <w:szCs w:val="20"/>
                <w:lang w:eastAsia="en-GB"/>
              </w:rPr>
            </w:pPr>
            <w:r w:rsidRPr="001C7366">
              <w:rPr>
                <w:rFonts w:eastAsia="Calibri"/>
                <w:sz w:val="20"/>
                <w:szCs w:val="20"/>
                <w:lang w:eastAsia="en-GB"/>
              </w:rPr>
              <w:t xml:space="preserve">Ability to evaluate information quickly in order to </w:t>
            </w:r>
            <w:r w:rsidR="00447E5D">
              <w:rPr>
                <w:rFonts w:eastAsia="Calibri"/>
                <w:sz w:val="20"/>
                <w:szCs w:val="20"/>
                <w:lang w:eastAsia="en-GB"/>
              </w:rPr>
              <w:t xml:space="preserve">prioritise and </w:t>
            </w:r>
            <w:r w:rsidRPr="001C7366">
              <w:rPr>
                <w:rFonts w:eastAsia="Calibri"/>
                <w:sz w:val="20"/>
                <w:szCs w:val="20"/>
                <w:lang w:eastAsia="en-GB"/>
              </w:rPr>
              <w:t xml:space="preserve">respond effectively to a range of enquiries, within established guidelines; </w:t>
            </w:r>
          </w:p>
          <w:p w14:paraId="38C376E5" w14:textId="77777777" w:rsidR="00E84450" w:rsidRPr="00E84450" w:rsidRDefault="00E84450" w:rsidP="00E84450">
            <w:pPr>
              <w:pStyle w:val="ListParagraph"/>
              <w:numPr>
                <w:ilvl w:val="0"/>
                <w:numId w:val="34"/>
              </w:numPr>
              <w:spacing w:after="200" w:line="276" w:lineRule="auto"/>
              <w:rPr>
                <w:rFonts w:eastAsia="Calibri"/>
                <w:sz w:val="20"/>
                <w:szCs w:val="20"/>
                <w:lang w:eastAsia="en-GB"/>
              </w:rPr>
            </w:pPr>
            <w:r w:rsidRPr="00E84450">
              <w:rPr>
                <w:rFonts w:eastAsia="Calibri"/>
                <w:sz w:val="20"/>
                <w:szCs w:val="20"/>
                <w:lang w:eastAsia="en-GB"/>
              </w:rPr>
              <w:t>Ability to provide advice and guidance to others on the effective use of digital and social media;</w:t>
            </w:r>
          </w:p>
          <w:p w14:paraId="5096F243" w14:textId="77777777" w:rsidR="00811014" w:rsidRPr="001C7366" w:rsidRDefault="00811014" w:rsidP="00E84450">
            <w:pPr>
              <w:numPr>
                <w:ilvl w:val="0"/>
                <w:numId w:val="34"/>
              </w:numPr>
              <w:spacing w:after="120" w:line="276" w:lineRule="auto"/>
              <w:rPr>
                <w:sz w:val="20"/>
                <w:szCs w:val="20"/>
              </w:rPr>
            </w:pPr>
            <w:r w:rsidRPr="001C7366">
              <w:rPr>
                <w:sz w:val="20"/>
                <w:szCs w:val="20"/>
              </w:rPr>
              <w:t>Ability to work on own initiative within agreed parameters;</w:t>
            </w:r>
          </w:p>
          <w:p w14:paraId="4A2407DE" w14:textId="6F9D3B60" w:rsidR="0006553F" w:rsidRPr="00E84450" w:rsidRDefault="0006553F" w:rsidP="006E32B0">
            <w:pPr>
              <w:spacing w:before="240" w:after="120" w:line="276" w:lineRule="auto"/>
              <w:rPr>
                <w:rFonts w:eastAsia="Calibri"/>
                <w:b/>
                <w:sz w:val="20"/>
                <w:szCs w:val="20"/>
                <w:lang w:eastAsia="en-GB"/>
              </w:rPr>
            </w:pPr>
            <w:r w:rsidRPr="00E84450">
              <w:rPr>
                <w:rFonts w:eastAsia="Calibri"/>
                <w:b/>
                <w:sz w:val="20"/>
                <w:szCs w:val="20"/>
                <w:lang w:eastAsia="en-GB"/>
              </w:rPr>
              <w:t>Communication</w:t>
            </w:r>
          </w:p>
          <w:p w14:paraId="68BDAE1E" w14:textId="77777777" w:rsidR="00811014" w:rsidRPr="001C7366" w:rsidRDefault="00811014" w:rsidP="00E84450">
            <w:pPr>
              <w:numPr>
                <w:ilvl w:val="0"/>
                <w:numId w:val="34"/>
              </w:numPr>
              <w:spacing w:after="120" w:line="276" w:lineRule="auto"/>
              <w:rPr>
                <w:rFonts w:eastAsia="Calibri"/>
                <w:sz w:val="20"/>
                <w:szCs w:val="20"/>
                <w:lang w:eastAsia="en-GB"/>
              </w:rPr>
            </w:pPr>
            <w:r w:rsidRPr="001C7366">
              <w:rPr>
                <w:rFonts w:eastAsia="Calibri"/>
                <w:sz w:val="20"/>
                <w:szCs w:val="20"/>
                <w:lang w:eastAsia="en-GB"/>
              </w:rPr>
              <w:t>Good communication skills, including active listening skills and the ability to relate to a range of people;</w:t>
            </w:r>
          </w:p>
          <w:p w14:paraId="4FCDB4F3" w14:textId="77777777" w:rsidR="00811014" w:rsidRPr="001C7366" w:rsidRDefault="00811014" w:rsidP="00E84450">
            <w:pPr>
              <w:numPr>
                <w:ilvl w:val="0"/>
                <w:numId w:val="34"/>
              </w:numPr>
              <w:spacing w:after="120" w:line="276" w:lineRule="auto"/>
              <w:rPr>
                <w:rFonts w:eastAsia="Calibri"/>
                <w:sz w:val="20"/>
                <w:szCs w:val="20"/>
                <w:lang w:eastAsia="en-GB"/>
              </w:rPr>
            </w:pPr>
            <w:r w:rsidRPr="001C7366">
              <w:rPr>
                <w:rFonts w:eastAsia="Calibri"/>
                <w:sz w:val="20"/>
                <w:szCs w:val="20"/>
                <w:lang w:eastAsia="en-GB"/>
              </w:rPr>
              <w:t xml:space="preserve">Clear and approachable telephone manner and ability to deal with callers in a confident and professional manner; </w:t>
            </w:r>
          </w:p>
          <w:p w14:paraId="21A3B861" w14:textId="0ECD7C0F" w:rsidR="00811014" w:rsidRPr="001C7366" w:rsidRDefault="00811014" w:rsidP="00E84450">
            <w:pPr>
              <w:numPr>
                <w:ilvl w:val="0"/>
                <w:numId w:val="34"/>
              </w:numPr>
              <w:spacing w:after="120" w:line="276" w:lineRule="auto"/>
              <w:rPr>
                <w:rFonts w:eastAsia="Calibri"/>
                <w:sz w:val="20"/>
                <w:szCs w:val="20"/>
                <w:lang w:eastAsia="en-GB"/>
              </w:rPr>
            </w:pPr>
            <w:r w:rsidRPr="001C7366">
              <w:rPr>
                <w:rFonts w:eastAsia="Calibri"/>
                <w:sz w:val="20"/>
                <w:szCs w:val="20"/>
                <w:lang w:eastAsia="en-GB"/>
              </w:rPr>
              <w:t>Ability to write clearly and concisely</w:t>
            </w:r>
            <w:r w:rsidR="00447E5D">
              <w:rPr>
                <w:rFonts w:eastAsia="Calibri"/>
                <w:sz w:val="20"/>
                <w:szCs w:val="20"/>
                <w:lang w:eastAsia="en-GB"/>
              </w:rPr>
              <w:t xml:space="preserve"> for digital and social channels</w:t>
            </w:r>
            <w:r w:rsidRPr="001C7366">
              <w:rPr>
                <w:rFonts w:eastAsia="Calibri"/>
                <w:sz w:val="20"/>
                <w:szCs w:val="20"/>
                <w:lang w:eastAsia="en-GB"/>
              </w:rPr>
              <w:t>;</w:t>
            </w:r>
          </w:p>
          <w:p w14:paraId="7B14E553" w14:textId="694AA10D" w:rsidR="006E32B0" w:rsidRPr="00E84450" w:rsidRDefault="006E32B0" w:rsidP="006E32B0">
            <w:pPr>
              <w:spacing w:before="240" w:after="120" w:line="276" w:lineRule="auto"/>
              <w:rPr>
                <w:rFonts w:eastAsia="Calibri"/>
                <w:b/>
                <w:sz w:val="20"/>
                <w:szCs w:val="20"/>
                <w:lang w:eastAsia="en-GB"/>
              </w:rPr>
            </w:pPr>
            <w:r w:rsidRPr="00E84450">
              <w:rPr>
                <w:rFonts w:eastAsia="Calibri"/>
                <w:b/>
                <w:sz w:val="20"/>
                <w:szCs w:val="20"/>
                <w:lang w:eastAsia="en-GB"/>
              </w:rPr>
              <w:t>Operational delivery</w:t>
            </w:r>
          </w:p>
          <w:p w14:paraId="3D730D3C" w14:textId="359EAD6B" w:rsidR="00E84450" w:rsidRDefault="00E84450" w:rsidP="00E84450">
            <w:pPr>
              <w:pStyle w:val="ListParagraph"/>
              <w:numPr>
                <w:ilvl w:val="0"/>
                <w:numId w:val="34"/>
              </w:numPr>
              <w:spacing w:after="200" w:line="276" w:lineRule="auto"/>
              <w:rPr>
                <w:rFonts w:eastAsia="Calibri"/>
                <w:sz w:val="20"/>
                <w:szCs w:val="20"/>
                <w:lang w:eastAsia="en-GB"/>
              </w:rPr>
            </w:pPr>
            <w:r>
              <w:rPr>
                <w:rFonts w:eastAsia="Calibri"/>
                <w:sz w:val="20"/>
                <w:szCs w:val="20"/>
                <w:lang w:eastAsia="en-GB"/>
              </w:rPr>
              <w:t>Ability to work proactively and independently whilst contributing as an effective team member;</w:t>
            </w:r>
          </w:p>
          <w:p w14:paraId="236FB2A5" w14:textId="10C51FC8" w:rsidR="00236E50" w:rsidRDefault="00236E50" w:rsidP="00E84450">
            <w:pPr>
              <w:pStyle w:val="ListParagraph"/>
              <w:numPr>
                <w:ilvl w:val="0"/>
                <w:numId w:val="34"/>
              </w:numPr>
              <w:spacing w:after="200" w:line="276" w:lineRule="auto"/>
              <w:rPr>
                <w:rFonts w:eastAsia="Calibri"/>
                <w:sz w:val="20"/>
                <w:szCs w:val="20"/>
                <w:lang w:eastAsia="en-GB"/>
              </w:rPr>
            </w:pPr>
            <w:r>
              <w:rPr>
                <w:rFonts w:eastAsia="Calibri"/>
                <w:sz w:val="20"/>
                <w:szCs w:val="20"/>
                <w:lang w:eastAsia="en-GB"/>
              </w:rPr>
              <w:t>Ability to engage and work in partnership with local activists;</w:t>
            </w:r>
          </w:p>
          <w:p w14:paraId="23512A98" w14:textId="7699D027" w:rsidR="008A4540" w:rsidRPr="00E84450" w:rsidRDefault="008A4540" w:rsidP="00E84450">
            <w:pPr>
              <w:pStyle w:val="ListParagraph"/>
              <w:numPr>
                <w:ilvl w:val="0"/>
                <w:numId w:val="34"/>
              </w:numPr>
              <w:spacing w:after="200" w:line="276" w:lineRule="auto"/>
              <w:rPr>
                <w:rFonts w:eastAsia="Calibri"/>
                <w:sz w:val="20"/>
                <w:szCs w:val="20"/>
                <w:lang w:eastAsia="en-GB"/>
              </w:rPr>
            </w:pPr>
            <w:r w:rsidRPr="00E84450">
              <w:rPr>
                <w:rFonts w:eastAsia="Calibri"/>
                <w:sz w:val="20"/>
                <w:szCs w:val="20"/>
                <w:lang w:eastAsia="en-GB"/>
              </w:rPr>
              <w:t>Editing and proof-reading skills;</w:t>
            </w:r>
          </w:p>
          <w:p w14:paraId="23F08B24" w14:textId="13439F90" w:rsidR="00CD61DF" w:rsidRPr="00E84450" w:rsidRDefault="00CD61DF" w:rsidP="00E84450">
            <w:pPr>
              <w:pStyle w:val="ListParagraph"/>
              <w:numPr>
                <w:ilvl w:val="0"/>
                <w:numId w:val="34"/>
              </w:numPr>
              <w:spacing w:after="200" w:line="276" w:lineRule="auto"/>
              <w:rPr>
                <w:rFonts w:eastAsia="Calibri"/>
                <w:sz w:val="20"/>
                <w:szCs w:val="20"/>
                <w:lang w:eastAsia="en-GB"/>
              </w:rPr>
            </w:pPr>
            <w:r w:rsidRPr="00E84450">
              <w:rPr>
                <w:rFonts w:eastAsia="Calibri"/>
                <w:sz w:val="20"/>
                <w:szCs w:val="20"/>
                <w:lang w:eastAsia="en-GB"/>
              </w:rPr>
              <w:t>Heightened attention to detail and accuracy;</w:t>
            </w:r>
          </w:p>
          <w:p w14:paraId="2B9ED8FD" w14:textId="7F1AA844" w:rsidR="00D673A4" w:rsidRDefault="00D673A4" w:rsidP="00E84450">
            <w:pPr>
              <w:pStyle w:val="ListParagraph"/>
              <w:numPr>
                <w:ilvl w:val="0"/>
                <w:numId w:val="34"/>
              </w:numPr>
              <w:spacing w:after="160" w:line="259" w:lineRule="auto"/>
              <w:contextualSpacing/>
              <w:rPr>
                <w:sz w:val="20"/>
                <w:szCs w:val="20"/>
              </w:rPr>
            </w:pPr>
            <w:r w:rsidRPr="00E84450">
              <w:rPr>
                <w:sz w:val="20"/>
                <w:szCs w:val="20"/>
              </w:rPr>
              <w:t>Ability to provide management information and reports in a range of formats;</w:t>
            </w:r>
          </w:p>
          <w:p w14:paraId="3CB623DA" w14:textId="77777777" w:rsidR="00E84450" w:rsidRDefault="00E84450" w:rsidP="00E84450">
            <w:pPr>
              <w:pStyle w:val="ListParagraph"/>
              <w:spacing w:after="160" w:line="259" w:lineRule="auto"/>
              <w:contextualSpacing/>
              <w:rPr>
                <w:sz w:val="20"/>
                <w:szCs w:val="20"/>
              </w:rPr>
            </w:pPr>
          </w:p>
          <w:p w14:paraId="5D63355E" w14:textId="7F191761" w:rsidR="00E84450" w:rsidRDefault="00E84450" w:rsidP="00E84450">
            <w:pPr>
              <w:pStyle w:val="ListParagraph"/>
              <w:numPr>
                <w:ilvl w:val="0"/>
                <w:numId w:val="34"/>
              </w:numPr>
              <w:spacing w:after="160" w:line="259" w:lineRule="auto"/>
              <w:contextualSpacing/>
              <w:rPr>
                <w:sz w:val="20"/>
                <w:szCs w:val="20"/>
              </w:rPr>
            </w:pPr>
            <w:r>
              <w:rPr>
                <w:sz w:val="20"/>
                <w:szCs w:val="20"/>
              </w:rPr>
              <w:t>Ability to operate a budget management system;</w:t>
            </w:r>
          </w:p>
          <w:p w14:paraId="356B7BA3" w14:textId="77777777" w:rsidR="00E84450" w:rsidRPr="00E84450" w:rsidRDefault="00E84450" w:rsidP="00E84450">
            <w:pPr>
              <w:pStyle w:val="ListParagraph"/>
              <w:rPr>
                <w:sz w:val="20"/>
                <w:szCs w:val="20"/>
              </w:rPr>
            </w:pPr>
          </w:p>
          <w:p w14:paraId="00A2DF0D" w14:textId="5BB698CD" w:rsidR="00E84450" w:rsidRPr="00E84450" w:rsidRDefault="00E84450" w:rsidP="00E84450">
            <w:pPr>
              <w:pStyle w:val="ListParagraph"/>
              <w:numPr>
                <w:ilvl w:val="0"/>
                <w:numId w:val="34"/>
              </w:numPr>
              <w:spacing w:after="160" w:line="259" w:lineRule="auto"/>
              <w:contextualSpacing/>
              <w:rPr>
                <w:sz w:val="20"/>
                <w:szCs w:val="20"/>
              </w:rPr>
            </w:pPr>
            <w:r>
              <w:rPr>
                <w:sz w:val="20"/>
                <w:szCs w:val="20"/>
              </w:rPr>
              <w:t>Good administrative and office skills.  This will include good typing skills with a high standard of accuracy.</w:t>
            </w:r>
          </w:p>
          <w:p w14:paraId="47372670" w14:textId="77777777" w:rsidR="00811014" w:rsidRPr="00811014" w:rsidRDefault="00811014" w:rsidP="00811014">
            <w:pPr>
              <w:pStyle w:val="ListParagraph"/>
              <w:spacing w:after="160" w:line="259" w:lineRule="auto"/>
              <w:contextualSpacing/>
              <w:rPr>
                <w:color w:val="FF0000"/>
                <w:sz w:val="20"/>
                <w:szCs w:val="20"/>
              </w:rPr>
            </w:pPr>
          </w:p>
          <w:p w14:paraId="28196236" w14:textId="4FE728FD" w:rsidR="00CD61DF" w:rsidRPr="00811014" w:rsidRDefault="00811014" w:rsidP="00E84450">
            <w:pPr>
              <w:pStyle w:val="ListParagraph"/>
              <w:numPr>
                <w:ilvl w:val="0"/>
                <w:numId w:val="34"/>
              </w:numPr>
              <w:spacing w:after="160" w:line="259" w:lineRule="auto"/>
              <w:contextualSpacing/>
              <w:rPr>
                <w:sz w:val="20"/>
                <w:szCs w:val="20"/>
              </w:rPr>
            </w:pPr>
            <w:r w:rsidRPr="00811014">
              <w:rPr>
                <w:sz w:val="20"/>
                <w:szCs w:val="20"/>
              </w:rPr>
              <w:t>Good</w:t>
            </w:r>
            <w:r w:rsidR="00CD61DF" w:rsidRPr="00811014">
              <w:rPr>
                <w:sz w:val="20"/>
                <w:szCs w:val="20"/>
              </w:rPr>
              <w:t xml:space="preserve"> IT skills including Microsoft Office Suite, digital technology, websites and other electronic media together with other IT applications necessary for the performance of the role;</w:t>
            </w:r>
          </w:p>
          <w:p w14:paraId="08C5C9E9" w14:textId="3E0001B0" w:rsidR="00E767B3" w:rsidRPr="00811014" w:rsidRDefault="00E767B3" w:rsidP="00AC47EB">
            <w:pPr>
              <w:pStyle w:val="ListParagraph"/>
              <w:spacing w:before="240" w:after="160" w:line="259" w:lineRule="auto"/>
              <w:contextualSpacing/>
              <w:rPr>
                <w:rFonts w:eastAsia="Calibri"/>
                <w:color w:val="FF0000"/>
                <w:sz w:val="20"/>
                <w:szCs w:val="20"/>
                <w:lang w:eastAsia="en-GB"/>
              </w:rPr>
            </w:pPr>
          </w:p>
        </w:tc>
      </w:tr>
    </w:tbl>
    <w:p w14:paraId="6A1D697A" w14:textId="36799E5E" w:rsidR="006E32B0" w:rsidRDefault="006E32B0">
      <w:pPr>
        <w:rPr>
          <w:color w:val="FF0000"/>
        </w:rPr>
      </w:pPr>
    </w:p>
    <w:p w14:paraId="72BD4101" w14:textId="73E6FE3A" w:rsidR="00E40EA8" w:rsidRDefault="00E40EA8">
      <w:pPr>
        <w:rPr>
          <w:color w:val="FF0000"/>
        </w:rPr>
      </w:pPr>
    </w:p>
    <w:p w14:paraId="7FB3F3D3" w14:textId="4B6F20A6" w:rsidR="00E40EA8" w:rsidRDefault="00E40EA8">
      <w:pPr>
        <w:rPr>
          <w:color w:val="FF0000"/>
        </w:rPr>
      </w:pPr>
    </w:p>
    <w:p w14:paraId="01445A13" w14:textId="77777777" w:rsidR="00E40EA8" w:rsidRPr="00811014" w:rsidRDefault="00E40EA8">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811014" w:rsidRPr="00811014" w14:paraId="7809E803" w14:textId="77777777">
        <w:trPr>
          <w:trHeight w:val="398"/>
        </w:trPr>
        <w:tc>
          <w:tcPr>
            <w:tcW w:w="9645" w:type="dxa"/>
            <w:shd w:val="clear" w:color="auto" w:fill="D9D9D9"/>
          </w:tcPr>
          <w:p w14:paraId="05646882" w14:textId="1475AF56" w:rsidR="006E32B0" w:rsidRPr="00E84450" w:rsidRDefault="006E32B0">
            <w:pPr>
              <w:spacing w:before="120" w:after="120"/>
              <w:rPr>
                <w:b/>
                <w:szCs w:val="22"/>
              </w:rPr>
            </w:pPr>
            <w:r w:rsidRPr="00E84450">
              <w:rPr>
                <w:b/>
              </w:rPr>
              <w:lastRenderedPageBreak/>
              <w:t xml:space="preserve">Additional </w:t>
            </w:r>
          </w:p>
        </w:tc>
      </w:tr>
      <w:tr w:rsidR="00811014" w:rsidRPr="00811014" w14:paraId="622FFD0E" w14:textId="77777777">
        <w:tc>
          <w:tcPr>
            <w:tcW w:w="9645" w:type="dxa"/>
          </w:tcPr>
          <w:p w14:paraId="2F16C269" w14:textId="3964A977" w:rsidR="006E32B0" w:rsidRPr="00E84450" w:rsidRDefault="006E32B0">
            <w:pPr>
              <w:rPr>
                <w:b/>
                <w:szCs w:val="22"/>
              </w:rPr>
            </w:pPr>
          </w:p>
          <w:p w14:paraId="65C5FC2A" w14:textId="6A8B55A0" w:rsidR="00CD61DF" w:rsidRPr="00E84450" w:rsidRDefault="00CD61DF">
            <w:pPr>
              <w:rPr>
                <w:b/>
                <w:sz w:val="20"/>
                <w:szCs w:val="20"/>
              </w:rPr>
            </w:pPr>
            <w:r w:rsidRPr="00E84450">
              <w:rPr>
                <w:b/>
                <w:sz w:val="20"/>
                <w:szCs w:val="20"/>
              </w:rPr>
              <w:t>Work Demands</w:t>
            </w:r>
          </w:p>
          <w:p w14:paraId="7E60BEC7" w14:textId="77777777" w:rsidR="00CD61DF" w:rsidRPr="00E84450" w:rsidRDefault="00CD61DF">
            <w:pPr>
              <w:rPr>
                <w:b/>
                <w:sz w:val="20"/>
                <w:szCs w:val="20"/>
              </w:rPr>
            </w:pPr>
          </w:p>
          <w:p w14:paraId="0522EDE0" w14:textId="2846174C" w:rsidR="00CD61DF" w:rsidRPr="00E84450" w:rsidRDefault="00CD61DF" w:rsidP="00CD61DF">
            <w:pPr>
              <w:numPr>
                <w:ilvl w:val="0"/>
                <w:numId w:val="16"/>
              </w:numPr>
              <w:spacing w:after="200" w:line="276" w:lineRule="auto"/>
              <w:rPr>
                <w:rFonts w:eastAsia="Calibri"/>
                <w:sz w:val="20"/>
                <w:szCs w:val="20"/>
                <w:lang w:eastAsia="en-GB"/>
              </w:rPr>
            </w:pPr>
            <w:r w:rsidRPr="00E84450">
              <w:rPr>
                <w:sz w:val="20"/>
                <w:szCs w:val="20"/>
              </w:rPr>
              <w:t>The ability to work under pressure</w:t>
            </w:r>
            <w:r w:rsidR="00447E5D">
              <w:rPr>
                <w:sz w:val="20"/>
                <w:szCs w:val="20"/>
              </w:rPr>
              <w:t>, prioritise work</w:t>
            </w:r>
            <w:r w:rsidRPr="00E84450">
              <w:rPr>
                <w:sz w:val="20"/>
                <w:szCs w:val="20"/>
              </w:rPr>
              <w:t xml:space="preserve"> </w:t>
            </w:r>
            <w:r w:rsidR="00602805" w:rsidRPr="00E84450">
              <w:rPr>
                <w:sz w:val="20"/>
                <w:szCs w:val="20"/>
              </w:rPr>
              <w:t>and meet</w:t>
            </w:r>
            <w:r w:rsidRPr="00E84450">
              <w:rPr>
                <w:sz w:val="20"/>
                <w:szCs w:val="20"/>
              </w:rPr>
              <w:t xml:space="preserve"> deadlines; </w:t>
            </w:r>
          </w:p>
          <w:p w14:paraId="1A1569BC" w14:textId="77777777" w:rsidR="00E40EA8" w:rsidRDefault="00E40EA8" w:rsidP="00CD61DF">
            <w:pPr>
              <w:spacing w:after="160" w:line="259" w:lineRule="auto"/>
              <w:contextualSpacing/>
              <w:rPr>
                <w:b/>
                <w:sz w:val="20"/>
                <w:szCs w:val="20"/>
              </w:rPr>
            </w:pPr>
          </w:p>
          <w:p w14:paraId="2FB5C6A0" w14:textId="2D9A78B4" w:rsidR="00CD61DF" w:rsidRPr="00E84450" w:rsidRDefault="00CD61DF" w:rsidP="00CD61DF">
            <w:pPr>
              <w:spacing w:after="160" w:line="259" w:lineRule="auto"/>
              <w:contextualSpacing/>
              <w:rPr>
                <w:b/>
                <w:sz w:val="20"/>
                <w:szCs w:val="20"/>
              </w:rPr>
            </w:pPr>
            <w:r w:rsidRPr="00E84450">
              <w:rPr>
                <w:b/>
                <w:sz w:val="20"/>
                <w:szCs w:val="20"/>
              </w:rPr>
              <w:t>Additional relevant requirements</w:t>
            </w:r>
          </w:p>
          <w:p w14:paraId="6B91A424" w14:textId="77777777" w:rsidR="00CD61DF" w:rsidRPr="00E84450" w:rsidRDefault="00CD61DF" w:rsidP="00CD61DF">
            <w:pPr>
              <w:spacing w:after="160" w:line="259" w:lineRule="auto"/>
              <w:contextualSpacing/>
              <w:rPr>
                <w:sz w:val="20"/>
                <w:szCs w:val="20"/>
              </w:rPr>
            </w:pPr>
          </w:p>
          <w:p w14:paraId="00499254" w14:textId="37996ABF" w:rsidR="00CD61DF" w:rsidRPr="00E84450" w:rsidRDefault="00E84450" w:rsidP="00CD61DF">
            <w:pPr>
              <w:numPr>
                <w:ilvl w:val="0"/>
                <w:numId w:val="16"/>
              </w:numPr>
              <w:spacing w:after="200" w:line="276" w:lineRule="auto"/>
              <w:rPr>
                <w:rFonts w:eastAsia="Calibri"/>
                <w:sz w:val="20"/>
                <w:szCs w:val="20"/>
                <w:lang w:eastAsia="en-GB"/>
              </w:rPr>
            </w:pPr>
            <w:r w:rsidRPr="00E84450">
              <w:rPr>
                <w:rFonts w:eastAsia="Calibri"/>
                <w:sz w:val="20"/>
                <w:szCs w:val="20"/>
                <w:lang w:eastAsia="en-GB"/>
              </w:rPr>
              <w:t>An u</w:t>
            </w:r>
            <w:r w:rsidR="00CD61DF" w:rsidRPr="00E84450">
              <w:rPr>
                <w:rFonts w:eastAsia="Calibri"/>
                <w:sz w:val="20"/>
                <w:szCs w:val="20"/>
                <w:lang w:eastAsia="en-GB"/>
              </w:rPr>
              <w:t xml:space="preserve">nderstanding of </w:t>
            </w:r>
            <w:r w:rsidRPr="00E84450">
              <w:rPr>
                <w:rFonts w:eastAsia="Calibri"/>
                <w:sz w:val="20"/>
                <w:szCs w:val="20"/>
                <w:lang w:eastAsia="en-GB"/>
              </w:rPr>
              <w:t xml:space="preserve">and commitment to the NEU’s objectives to promote equality of opportunity and oppose unfair treatment; </w:t>
            </w:r>
          </w:p>
          <w:p w14:paraId="217F4CBA" w14:textId="2CDF166A" w:rsidR="00CD61DF" w:rsidRPr="00E84450" w:rsidRDefault="00E84450" w:rsidP="00CD61DF">
            <w:pPr>
              <w:numPr>
                <w:ilvl w:val="0"/>
                <w:numId w:val="16"/>
              </w:numPr>
              <w:spacing w:after="200" w:line="276" w:lineRule="auto"/>
              <w:rPr>
                <w:rFonts w:eastAsia="Calibri"/>
                <w:sz w:val="20"/>
                <w:szCs w:val="20"/>
                <w:lang w:eastAsia="en-GB"/>
              </w:rPr>
            </w:pPr>
            <w:r w:rsidRPr="00E84450">
              <w:rPr>
                <w:rFonts w:eastAsia="Calibri"/>
                <w:sz w:val="20"/>
                <w:szCs w:val="20"/>
                <w:lang w:eastAsia="en-GB"/>
              </w:rPr>
              <w:t xml:space="preserve">The requirement to maintain a broad and up to date understanding of </w:t>
            </w:r>
            <w:r w:rsidR="007F3363">
              <w:rPr>
                <w:rFonts w:eastAsia="Calibri"/>
                <w:sz w:val="20"/>
                <w:szCs w:val="20"/>
                <w:lang w:eastAsia="en-GB"/>
              </w:rPr>
              <w:t>the work of the communications and campaigns department i</w:t>
            </w:r>
            <w:r w:rsidRPr="00E84450">
              <w:rPr>
                <w:rFonts w:eastAsia="Calibri"/>
                <w:sz w:val="20"/>
                <w:szCs w:val="20"/>
                <w:lang w:eastAsia="en-GB"/>
              </w:rPr>
              <w:t>n order to process and respond to enquiries effectively</w:t>
            </w:r>
            <w:r w:rsidR="00CD61DF" w:rsidRPr="00E84450">
              <w:rPr>
                <w:rFonts w:eastAsia="Calibri"/>
                <w:sz w:val="20"/>
                <w:szCs w:val="20"/>
                <w:lang w:eastAsia="en-GB"/>
              </w:rPr>
              <w:t>;</w:t>
            </w:r>
          </w:p>
          <w:p w14:paraId="0C09773C" w14:textId="5394BE8F" w:rsidR="002E4F6A" w:rsidRPr="00E84450" w:rsidRDefault="00CD61DF" w:rsidP="008A4540">
            <w:pPr>
              <w:numPr>
                <w:ilvl w:val="0"/>
                <w:numId w:val="16"/>
              </w:numPr>
              <w:spacing w:after="200" w:line="276" w:lineRule="auto"/>
              <w:rPr>
                <w:rFonts w:eastAsia="Calibri"/>
                <w:sz w:val="20"/>
                <w:szCs w:val="20"/>
                <w:lang w:eastAsia="en-GB"/>
              </w:rPr>
            </w:pPr>
            <w:r w:rsidRPr="00E84450">
              <w:rPr>
                <w:rFonts w:eastAsia="Calibri"/>
                <w:sz w:val="20"/>
                <w:szCs w:val="20"/>
                <w:lang w:eastAsia="en-GB"/>
              </w:rPr>
              <w:t>The requirement to undertake professional development and training as necessary for the performance of the role.</w:t>
            </w:r>
          </w:p>
        </w:tc>
      </w:tr>
    </w:tbl>
    <w:p w14:paraId="72BB6557" w14:textId="144473FD" w:rsidR="006E32B0" w:rsidRPr="003E060E" w:rsidRDefault="006E32B0">
      <w:pPr>
        <w:rPr>
          <w:color w:val="FF0000"/>
        </w:rPr>
      </w:pPr>
    </w:p>
    <w:p w14:paraId="1A00D081" w14:textId="46D78DE6" w:rsidR="006E32B0" w:rsidRPr="00CD61DF" w:rsidRDefault="006E32B0" w:rsidP="00793858">
      <w:pPr>
        <w:pStyle w:val="Footer"/>
        <w:rPr>
          <w:sz w:val="20"/>
          <w:szCs w:val="20"/>
        </w:rPr>
      </w:pPr>
      <w:r w:rsidRPr="00CD61DF">
        <w:rPr>
          <w:sz w:val="20"/>
          <w:szCs w:val="20"/>
        </w:rPr>
        <w:t xml:space="preserve">This role </w:t>
      </w:r>
      <w:r w:rsidR="00FA065A" w:rsidRPr="00CD61DF">
        <w:rPr>
          <w:sz w:val="20"/>
          <w:szCs w:val="20"/>
        </w:rPr>
        <w:t>description</w:t>
      </w:r>
      <w:r w:rsidRPr="00CD61DF">
        <w:rPr>
          <w:sz w:val="20"/>
          <w:szCs w:val="20"/>
        </w:rPr>
        <w:t xml:space="preserve"> will be kept under review and can be adapted to meet the changing needs of the </w:t>
      </w:r>
      <w:r w:rsidR="00FA065A" w:rsidRPr="00CD61DF">
        <w:rPr>
          <w:sz w:val="20"/>
          <w:szCs w:val="20"/>
        </w:rPr>
        <w:t>National education union</w:t>
      </w:r>
      <w:r w:rsidRPr="00CD61DF">
        <w:rPr>
          <w:sz w:val="20"/>
          <w:szCs w:val="20"/>
        </w:rPr>
        <w:t>, subject to appropriate consultation.</w:t>
      </w:r>
    </w:p>
    <w:p w14:paraId="2C4BA4DB" w14:textId="77777777" w:rsidR="006E32B0" w:rsidRPr="0037561D" w:rsidRDefault="006E32B0">
      <w:pPr>
        <w:jc w:val="center"/>
        <w:rPr>
          <w:b/>
          <w:color w:val="4472C4" w:themeColor="accent1"/>
          <w:szCs w:val="22"/>
        </w:rPr>
      </w:pPr>
    </w:p>
    <w:sectPr w:rsidR="006E32B0" w:rsidRPr="0037561D" w:rsidSect="006E32B0">
      <w:headerReference w:type="even" r:id="rId10"/>
      <w:headerReference w:type="default" r:id="rId11"/>
      <w:footerReference w:type="even" r:id="rId12"/>
      <w:footerReference w:type="default" r:id="rId13"/>
      <w:headerReference w:type="first" r:id="rId14"/>
      <w:footerReference w:type="first" r:id="rId15"/>
      <w:pgSz w:w="11906" w:h="16838" w:code="9"/>
      <w:pgMar w:top="1134" w:right="1060" w:bottom="1134" w:left="1123"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49E1D" w14:textId="77777777" w:rsidR="00F40D57" w:rsidRDefault="00F40D57">
      <w:r>
        <w:separator/>
      </w:r>
    </w:p>
  </w:endnote>
  <w:endnote w:type="continuationSeparator" w:id="0">
    <w:p w14:paraId="585257CC" w14:textId="77777777" w:rsidR="00F40D57" w:rsidRDefault="00F4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68D8" w14:textId="77777777" w:rsidR="006E32B0" w:rsidRDefault="006E3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C267" w14:textId="3AACC33B" w:rsidR="006E32B0" w:rsidRDefault="006E32B0">
    <w:pPr>
      <w:pStyle w:val="Footer"/>
      <w:jc w:val="right"/>
    </w:pPr>
    <w:r>
      <w:fldChar w:fldCharType="begin"/>
    </w:r>
    <w:r>
      <w:instrText xml:space="preserve"> PAGE   \* MERGEFORMAT </w:instrText>
    </w:r>
    <w:r>
      <w:fldChar w:fldCharType="separate"/>
    </w:r>
    <w:r w:rsidR="00F62311">
      <w:rPr>
        <w:noProof/>
      </w:rPr>
      <w:t>1</w:t>
    </w:r>
    <w:r>
      <w:rPr>
        <w:noProof/>
      </w:rPr>
      <w:fldChar w:fldCharType="end"/>
    </w:r>
  </w:p>
  <w:p w14:paraId="31C7E4C0" w14:textId="77777777" w:rsidR="006E32B0" w:rsidRDefault="006E32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AF400" w14:textId="77777777" w:rsidR="006E32B0" w:rsidRDefault="006E3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56EE4" w14:textId="77777777" w:rsidR="00F40D57" w:rsidRDefault="00F40D57">
      <w:r>
        <w:separator/>
      </w:r>
    </w:p>
  </w:footnote>
  <w:footnote w:type="continuationSeparator" w:id="0">
    <w:p w14:paraId="2F7FF53D" w14:textId="77777777" w:rsidR="00F40D57" w:rsidRDefault="00F40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B2837" w14:textId="77777777" w:rsidR="006E32B0" w:rsidRDefault="006E3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174F" w14:textId="5C86708B" w:rsidR="006E32B0" w:rsidRDefault="006E3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B3A8F" w14:textId="77777777" w:rsidR="006E32B0" w:rsidRDefault="006E3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ABD"/>
    <w:multiLevelType w:val="hybridMultilevel"/>
    <w:tmpl w:val="365249D6"/>
    <w:lvl w:ilvl="0" w:tplc="0809000F">
      <w:start w:val="1"/>
      <w:numFmt w:val="decimal"/>
      <w:lvlText w:val="%1."/>
      <w:lvlJc w:val="left"/>
      <w:pPr>
        <w:ind w:left="3053" w:hanging="360"/>
      </w:p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1">
    <w:nsid w:val="0F0B5922"/>
    <w:multiLevelType w:val="hybridMultilevel"/>
    <w:tmpl w:val="E626F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53BA7"/>
    <w:multiLevelType w:val="hybridMultilevel"/>
    <w:tmpl w:val="7CDA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22AAC"/>
    <w:multiLevelType w:val="hybridMultilevel"/>
    <w:tmpl w:val="8466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505BB"/>
    <w:multiLevelType w:val="hybridMultilevel"/>
    <w:tmpl w:val="2A06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B0B65"/>
    <w:multiLevelType w:val="hybridMultilevel"/>
    <w:tmpl w:val="9FC6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E7898"/>
    <w:multiLevelType w:val="hybridMultilevel"/>
    <w:tmpl w:val="622CD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B04535"/>
    <w:multiLevelType w:val="hybridMultilevel"/>
    <w:tmpl w:val="83E2E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0C34FE"/>
    <w:multiLevelType w:val="hybridMultilevel"/>
    <w:tmpl w:val="84C02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325CE4"/>
    <w:multiLevelType w:val="hybridMultilevel"/>
    <w:tmpl w:val="B9BE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0C5D39"/>
    <w:multiLevelType w:val="hybridMultilevel"/>
    <w:tmpl w:val="29307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A177C3"/>
    <w:multiLevelType w:val="hybridMultilevel"/>
    <w:tmpl w:val="6FC69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463065"/>
    <w:multiLevelType w:val="hybridMultilevel"/>
    <w:tmpl w:val="A9F4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E332E1"/>
    <w:multiLevelType w:val="hybridMultilevel"/>
    <w:tmpl w:val="E9E81D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04415"/>
    <w:multiLevelType w:val="hybridMultilevel"/>
    <w:tmpl w:val="3AE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C23C3F"/>
    <w:multiLevelType w:val="hybridMultilevel"/>
    <w:tmpl w:val="97F4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52099A"/>
    <w:multiLevelType w:val="hybridMultilevel"/>
    <w:tmpl w:val="199CC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310D77"/>
    <w:multiLevelType w:val="hybridMultilevel"/>
    <w:tmpl w:val="5DFC1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B06B71"/>
    <w:multiLevelType w:val="hybridMultilevel"/>
    <w:tmpl w:val="4A86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6946C3"/>
    <w:multiLevelType w:val="hybridMultilevel"/>
    <w:tmpl w:val="4C56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65E032B"/>
    <w:multiLevelType w:val="hybridMultilevel"/>
    <w:tmpl w:val="955442A0"/>
    <w:lvl w:ilvl="0" w:tplc="5CD018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5F6924"/>
    <w:multiLevelType w:val="hybridMultilevel"/>
    <w:tmpl w:val="D76AA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3A27B0"/>
    <w:multiLevelType w:val="hybridMultilevel"/>
    <w:tmpl w:val="78F0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6B5A8A"/>
    <w:multiLevelType w:val="hybridMultilevel"/>
    <w:tmpl w:val="32AC566A"/>
    <w:lvl w:ilvl="0" w:tplc="7A4636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BD5CA6"/>
    <w:multiLevelType w:val="hybridMultilevel"/>
    <w:tmpl w:val="2536C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031EBC"/>
    <w:multiLevelType w:val="hybridMultilevel"/>
    <w:tmpl w:val="97482B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nsid w:val="752D0987"/>
    <w:multiLevelType w:val="hybridMultilevel"/>
    <w:tmpl w:val="4D08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64321B"/>
    <w:multiLevelType w:val="hybridMultilevel"/>
    <w:tmpl w:val="C574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FC62F2"/>
    <w:multiLevelType w:val="hybridMultilevel"/>
    <w:tmpl w:val="36C0F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3E2070"/>
    <w:multiLevelType w:val="hybridMultilevel"/>
    <w:tmpl w:val="3D72A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AF7DD6"/>
    <w:multiLevelType w:val="hybridMultilevel"/>
    <w:tmpl w:val="9C4CA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1056AD"/>
    <w:multiLevelType w:val="hybridMultilevel"/>
    <w:tmpl w:val="F634B3BC"/>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D505F9"/>
    <w:multiLevelType w:val="hybridMultilevel"/>
    <w:tmpl w:val="9C2CBA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FC32050"/>
    <w:multiLevelType w:val="hybridMultilevel"/>
    <w:tmpl w:val="CCDE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19"/>
  </w:num>
  <w:num w:numId="4">
    <w:abstractNumId w:val="13"/>
  </w:num>
  <w:num w:numId="5">
    <w:abstractNumId w:val="7"/>
  </w:num>
  <w:num w:numId="6">
    <w:abstractNumId w:val="1"/>
  </w:num>
  <w:num w:numId="7">
    <w:abstractNumId w:val="6"/>
  </w:num>
  <w:num w:numId="8">
    <w:abstractNumId w:val="32"/>
  </w:num>
  <w:num w:numId="9">
    <w:abstractNumId w:val="17"/>
  </w:num>
  <w:num w:numId="10">
    <w:abstractNumId w:val="28"/>
  </w:num>
  <w:num w:numId="11">
    <w:abstractNumId w:val="11"/>
  </w:num>
  <w:num w:numId="12">
    <w:abstractNumId w:val="10"/>
  </w:num>
  <w:num w:numId="13">
    <w:abstractNumId w:val="0"/>
  </w:num>
  <w:num w:numId="14">
    <w:abstractNumId w:val="25"/>
  </w:num>
  <w:num w:numId="15">
    <w:abstractNumId w:val="27"/>
  </w:num>
  <w:num w:numId="16">
    <w:abstractNumId w:val="23"/>
  </w:num>
  <w:num w:numId="17">
    <w:abstractNumId w:val="3"/>
  </w:num>
  <w:num w:numId="18">
    <w:abstractNumId w:val="8"/>
  </w:num>
  <w:num w:numId="19">
    <w:abstractNumId w:val="15"/>
  </w:num>
  <w:num w:numId="20">
    <w:abstractNumId w:val="2"/>
  </w:num>
  <w:num w:numId="21">
    <w:abstractNumId w:val="12"/>
  </w:num>
  <w:num w:numId="22">
    <w:abstractNumId w:val="5"/>
  </w:num>
  <w:num w:numId="23">
    <w:abstractNumId w:val="4"/>
  </w:num>
  <w:num w:numId="24">
    <w:abstractNumId w:val="20"/>
  </w:num>
  <w:num w:numId="25">
    <w:abstractNumId w:val="9"/>
  </w:num>
  <w:num w:numId="26">
    <w:abstractNumId w:val="22"/>
  </w:num>
  <w:num w:numId="27">
    <w:abstractNumId w:val="31"/>
  </w:num>
  <w:num w:numId="28">
    <w:abstractNumId w:val="16"/>
  </w:num>
  <w:num w:numId="29">
    <w:abstractNumId w:val="30"/>
  </w:num>
  <w:num w:numId="30">
    <w:abstractNumId w:val="26"/>
  </w:num>
  <w:num w:numId="31">
    <w:abstractNumId w:val="29"/>
  </w:num>
  <w:num w:numId="32">
    <w:abstractNumId w:val="18"/>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46DA306-5108-4451-93EA-89F9D9173C61}"/>
    <w:docVar w:name="dgnword-eventsink" w:val="241476816"/>
  </w:docVars>
  <w:rsids>
    <w:rsidRoot w:val="00BC338E"/>
    <w:rsid w:val="00013774"/>
    <w:rsid w:val="000157B5"/>
    <w:rsid w:val="00017529"/>
    <w:rsid w:val="00032B49"/>
    <w:rsid w:val="0006553F"/>
    <w:rsid w:val="00074B24"/>
    <w:rsid w:val="000865E7"/>
    <w:rsid w:val="00086D4D"/>
    <w:rsid w:val="00093946"/>
    <w:rsid w:val="000C04EE"/>
    <w:rsid w:val="000D0DF1"/>
    <w:rsid w:val="000E745D"/>
    <w:rsid w:val="000F1F8E"/>
    <w:rsid w:val="000F2B49"/>
    <w:rsid w:val="00155127"/>
    <w:rsid w:val="00161C8F"/>
    <w:rsid w:val="00165176"/>
    <w:rsid w:val="00193D2F"/>
    <w:rsid w:val="001B3CCE"/>
    <w:rsid w:val="001B70E7"/>
    <w:rsid w:val="001F213D"/>
    <w:rsid w:val="002055C7"/>
    <w:rsid w:val="00206868"/>
    <w:rsid w:val="002122EC"/>
    <w:rsid w:val="002126AA"/>
    <w:rsid w:val="0022335E"/>
    <w:rsid w:val="00230254"/>
    <w:rsid w:val="00230FF8"/>
    <w:rsid w:val="00236E50"/>
    <w:rsid w:val="002416A2"/>
    <w:rsid w:val="00254660"/>
    <w:rsid w:val="00265E6B"/>
    <w:rsid w:val="0027575D"/>
    <w:rsid w:val="002A2988"/>
    <w:rsid w:val="002E1352"/>
    <w:rsid w:val="002E36D8"/>
    <w:rsid w:val="002E4F6A"/>
    <w:rsid w:val="002F7516"/>
    <w:rsid w:val="003229F7"/>
    <w:rsid w:val="00330104"/>
    <w:rsid w:val="00333830"/>
    <w:rsid w:val="00342364"/>
    <w:rsid w:val="00347680"/>
    <w:rsid w:val="00356C52"/>
    <w:rsid w:val="00367E32"/>
    <w:rsid w:val="0037561D"/>
    <w:rsid w:val="00391685"/>
    <w:rsid w:val="003A36B0"/>
    <w:rsid w:val="003A69C4"/>
    <w:rsid w:val="003C3128"/>
    <w:rsid w:val="003E060E"/>
    <w:rsid w:val="003F0E74"/>
    <w:rsid w:val="003F2FAF"/>
    <w:rsid w:val="00417E39"/>
    <w:rsid w:val="004254C9"/>
    <w:rsid w:val="00425EEC"/>
    <w:rsid w:val="00431183"/>
    <w:rsid w:val="00444A19"/>
    <w:rsid w:val="00447E5D"/>
    <w:rsid w:val="004678D6"/>
    <w:rsid w:val="004931B7"/>
    <w:rsid w:val="004B0141"/>
    <w:rsid w:val="004B1DB4"/>
    <w:rsid w:val="004D0420"/>
    <w:rsid w:val="004D6E64"/>
    <w:rsid w:val="004F50F3"/>
    <w:rsid w:val="0050152A"/>
    <w:rsid w:val="00502030"/>
    <w:rsid w:val="00502037"/>
    <w:rsid w:val="00503A46"/>
    <w:rsid w:val="0051263D"/>
    <w:rsid w:val="005265AE"/>
    <w:rsid w:val="005304C9"/>
    <w:rsid w:val="00530A28"/>
    <w:rsid w:val="005900EF"/>
    <w:rsid w:val="00590F76"/>
    <w:rsid w:val="005932CC"/>
    <w:rsid w:val="005A17E1"/>
    <w:rsid w:val="005A55DC"/>
    <w:rsid w:val="005C16CB"/>
    <w:rsid w:val="005D59F1"/>
    <w:rsid w:val="005E0B21"/>
    <w:rsid w:val="005F05EC"/>
    <w:rsid w:val="00602199"/>
    <w:rsid w:val="00602805"/>
    <w:rsid w:val="00605A09"/>
    <w:rsid w:val="006202E5"/>
    <w:rsid w:val="00626828"/>
    <w:rsid w:val="0066259E"/>
    <w:rsid w:val="00673E73"/>
    <w:rsid w:val="00681A52"/>
    <w:rsid w:val="00683285"/>
    <w:rsid w:val="006A5796"/>
    <w:rsid w:val="006C12D8"/>
    <w:rsid w:val="006C4152"/>
    <w:rsid w:val="006D0973"/>
    <w:rsid w:val="006D2E7C"/>
    <w:rsid w:val="006E32B0"/>
    <w:rsid w:val="006E4DE0"/>
    <w:rsid w:val="007048A3"/>
    <w:rsid w:val="00732C2C"/>
    <w:rsid w:val="00745C77"/>
    <w:rsid w:val="0077436E"/>
    <w:rsid w:val="00782D26"/>
    <w:rsid w:val="0078659C"/>
    <w:rsid w:val="00793858"/>
    <w:rsid w:val="007A332D"/>
    <w:rsid w:val="007C1981"/>
    <w:rsid w:val="007F1F28"/>
    <w:rsid w:val="007F3363"/>
    <w:rsid w:val="0080164F"/>
    <w:rsid w:val="00811014"/>
    <w:rsid w:val="00822E93"/>
    <w:rsid w:val="00831369"/>
    <w:rsid w:val="00857107"/>
    <w:rsid w:val="0086679F"/>
    <w:rsid w:val="0088229F"/>
    <w:rsid w:val="008872E7"/>
    <w:rsid w:val="008932C1"/>
    <w:rsid w:val="00895AAD"/>
    <w:rsid w:val="008A4540"/>
    <w:rsid w:val="008A5214"/>
    <w:rsid w:val="008C2F37"/>
    <w:rsid w:val="008D150C"/>
    <w:rsid w:val="008D6EDE"/>
    <w:rsid w:val="008E2D7E"/>
    <w:rsid w:val="009012A8"/>
    <w:rsid w:val="00903DAD"/>
    <w:rsid w:val="00920CFB"/>
    <w:rsid w:val="009329B4"/>
    <w:rsid w:val="0099419E"/>
    <w:rsid w:val="009A2E15"/>
    <w:rsid w:val="009A57EE"/>
    <w:rsid w:val="00A2116D"/>
    <w:rsid w:val="00A26BB7"/>
    <w:rsid w:val="00A32A70"/>
    <w:rsid w:val="00A761AA"/>
    <w:rsid w:val="00A76A80"/>
    <w:rsid w:val="00A9100D"/>
    <w:rsid w:val="00AC0F02"/>
    <w:rsid w:val="00AC47EB"/>
    <w:rsid w:val="00AD2DAC"/>
    <w:rsid w:val="00AD7850"/>
    <w:rsid w:val="00AF14E1"/>
    <w:rsid w:val="00AF527E"/>
    <w:rsid w:val="00B0243B"/>
    <w:rsid w:val="00B33291"/>
    <w:rsid w:val="00B40E82"/>
    <w:rsid w:val="00B7049F"/>
    <w:rsid w:val="00B73C98"/>
    <w:rsid w:val="00B762F5"/>
    <w:rsid w:val="00B96378"/>
    <w:rsid w:val="00BC1631"/>
    <w:rsid w:val="00BC223E"/>
    <w:rsid w:val="00BC338E"/>
    <w:rsid w:val="00BC4A1B"/>
    <w:rsid w:val="00BD0108"/>
    <w:rsid w:val="00BE1360"/>
    <w:rsid w:val="00BF688A"/>
    <w:rsid w:val="00C13C8A"/>
    <w:rsid w:val="00C42C26"/>
    <w:rsid w:val="00C42EF1"/>
    <w:rsid w:val="00C56AA5"/>
    <w:rsid w:val="00C56C05"/>
    <w:rsid w:val="00C658D5"/>
    <w:rsid w:val="00C72758"/>
    <w:rsid w:val="00C72CD9"/>
    <w:rsid w:val="00C73777"/>
    <w:rsid w:val="00C76A1D"/>
    <w:rsid w:val="00CA1B0C"/>
    <w:rsid w:val="00CC7737"/>
    <w:rsid w:val="00CD61DF"/>
    <w:rsid w:val="00CE42DF"/>
    <w:rsid w:val="00CE5921"/>
    <w:rsid w:val="00CE6EAF"/>
    <w:rsid w:val="00CF349E"/>
    <w:rsid w:val="00CF7FD0"/>
    <w:rsid w:val="00D03CA9"/>
    <w:rsid w:val="00D32CA5"/>
    <w:rsid w:val="00D607D4"/>
    <w:rsid w:val="00D673A4"/>
    <w:rsid w:val="00D711C1"/>
    <w:rsid w:val="00E23242"/>
    <w:rsid w:val="00E40EA8"/>
    <w:rsid w:val="00E426E1"/>
    <w:rsid w:val="00E531CF"/>
    <w:rsid w:val="00E546CC"/>
    <w:rsid w:val="00E673B7"/>
    <w:rsid w:val="00E767B3"/>
    <w:rsid w:val="00E81D7E"/>
    <w:rsid w:val="00E84450"/>
    <w:rsid w:val="00E878F6"/>
    <w:rsid w:val="00EA5325"/>
    <w:rsid w:val="00EA6602"/>
    <w:rsid w:val="00EB0F2D"/>
    <w:rsid w:val="00ED3C89"/>
    <w:rsid w:val="00ED59FC"/>
    <w:rsid w:val="00EF74DD"/>
    <w:rsid w:val="00F04559"/>
    <w:rsid w:val="00F40D57"/>
    <w:rsid w:val="00F44C01"/>
    <w:rsid w:val="00F5228F"/>
    <w:rsid w:val="00F543D6"/>
    <w:rsid w:val="00F62311"/>
    <w:rsid w:val="00F6472B"/>
    <w:rsid w:val="00F7761C"/>
    <w:rsid w:val="00FA065A"/>
    <w:rsid w:val="00FA48C1"/>
    <w:rsid w:val="00FE282D"/>
    <w:rsid w:val="00FE3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7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rsid w:val="00BC338E"/>
    <w:pPr>
      <w:shd w:val="clear" w:color="auto" w:fill="000080"/>
    </w:pPr>
    <w:rPr>
      <w:rFonts w:ascii="Tahoma" w:hAnsi="Tahoma" w:cs="Tahoma"/>
      <w:sz w:val="20"/>
      <w:szCs w:val="20"/>
    </w:rPr>
  </w:style>
  <w:style w:type="paragraph" w:styleId="BalloonText">
    <w:name w:val="Balloon Text"/>
    <w:basedOn w:val="Normal"/>
    <w:semiHidden/>
    <w:rsid w:val="008711CE"/>
    <w:rPr>
      <w:rFonts w:ascii="Tahoma" w:hAnsi="Tahoma" w:cs="Tahoma"/>
      <w:sz w:val="16"/>
      <w:szCs w:val="16"/>
    </w:rPr>
  </w:style>
  <w:style w:type="character" w:styleId="CommentReference">
    <w:name w:val="annotation reference"/>
    <w:semiHidden/>
    <w:rsid w:val="000B4F57"/>
    <w:rPr>
      <w:sz w:val="16"/>
      <w:szCs w:val="16"/>
    </w:rPr>
  </w:style>
  <w:style w:type="paragraph" w:styleId="CommentText">
    <w:name w:val="annotation text"/>
    <w:basedOn w:val="Normal"/>
    <w:semiHidden/>
    <w:rsid w:val="000B4F57"/>
    <w:rPr>
      <w:sz w:val="20"/>
      <w:szCs w:val="20"/>
    </w:rPr>
  </w:style>
  <w:style w:type="paragraph" w:styleId="CommentSubject">
    <w:name w:val="annotation subject"/>
    <w:basedOn w:val="CommentText"/>
    <w:next w:val="CommentText"/>
    <w:semiHidden/>
    <w:rsid w:val="000B4F57"/>
    <w:rPr>
      <w:b/>
      <w:bCs/>
    </w:rPr>
  </w:style>
  <w:style w:type="paragraph" w:styleId="ListParagraph">
    <w:name w:val="List Paragraph"/>
    <w:basedOn w:val="Normal"/>
    <w:uiPriority w:val="34"/>
    <w:qFormat/>
    <w:rsid w:val="002E5205"/>
    <w:pPr>
      <w:ind w:left="720"/>
    </w:pPr>
  </w:style>
  <w:style w:type="character" w:customStyle="1" w:styleId="FooterChar">
    <w:name w:val="Footer Char"/>
    <w:link w:val="Footer"/>
    <w:uiPriority w:val="99"/>
    <w:rsid w:val="002249F8"/>
    <w:rPr>
      <w:rFonts w:ascii="Arial" w:hAnsi="Arial" w:cs="Arial"/>
      <w:sz w:val="22"/>
      <w:szCs w:val="24"/>
      <w:lang w:eastAsia="en-US"/>
    </w:rPr>
  </w:style>
  <w:style w:type="table" w:styleId="TableGrid">
    <w:name w:val="Table Grid"/>
    <w:basedOn w:val="TableNormal"/>
    <w:rsid w:val="003A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57B5"/>
    <w:rPr>
      <w:rFonts w:ascii="Times New Roman" w:eastAsiaTheme="minorHAns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rsid w:val="00BC338E"/>
    <w:pPr>
      <w:shd w:val="clear" w:color="auto" w:fill="000080"/>
    </w:pPr>
    <w:rPr>
      <w:rFonts w:ascii="Tahoma" w:hAnsi="Tahoma" w:cs="Tahoma"/>
      <w:sz w:val="20"/>
      <w:szCs w:val="20"/>
    </w:rPr>
  </w:style>
  <w:style w:type="paragraph" w:styleId="BalloonText">
    <w:name w:val="Balloon Text"/>
    <w:basedOn w:val="Normal"/>
    <w:semiHidden/>
    <w:rsid w:val="008711CE"/>
    <w:rPr>
      <w:rFonts w:ascii="Tahoma" w:hAnsi="Tahoma" w:cs="Tahoma"/>
      <w:sz w:val="16"/>
      <w:szCs w:val="16"/>
    </w:rPr>
  </w:style>
  <w:style w:type="character" w:styleId="CommentReference">
    <w:name w:val="annotation reference"/>
    <w:semiHidden/>
    <w:rsid w:val="000B4F57"/>
    <w:rPr>
      <w:sz w:val="16"/>
      <w:szCs w:val="16"/>
    </w:rPr>
  </w:style>
  <w:style w:type="paragraph" w:styleId="CommentText">
    <w:name w:val="annotation text"/>
    <w:basedOn w:val="Normal"/>
    <w:semiHidden/>
    <w:rsid w:val="000B4F57"/>
    <w:rPr>
      <w:sz w:val="20"/>
      <w:szCs w:val="20"/>
    </w:rPr>
  </w:style>
  <w:style w:type="paragraph" w:styleId="CommentSubject">
    <w:name w:val="annotation subject"/>
    <w:basedOn w:val="CommentText"/>
    <w:next w:val="CommentText"/>
    <w:semiHidden/>
    <w:rsid w:val="000B4F57"/>
    <w:rPr>
      <w:b/>
      <w:bCs/>
    </w:rPr>
  </w:style>
  <w:style w:type="paragraph" w:styleId="ListParagraph">
    <w:name w:val="List Paragraph"/>
    <w:basedOn w:val="Normal"/>
    <w:uiPriority w:val="34"/>
    <w:qFormat/>
    <w:rsid w:val="002E5205"/>
    <w:pPr>
      <w:ind w:left="720"/>
    </w:pPr>
  </w:style>
  <w:style w:type="character" w:customStyle="1" w:styleId="FooterChar">
    <w:name w:val="Footer Char"/>
    <w:link w:val="Footer"/>
    <w:uiPriority w:val="99"/>
    <w:rsid w:val="002249F8"/>
    <w:rPr>
      <w:rFonts w:ascii="Arial" w:hAnsi="Arial" w:cs="Arial"/>
      <w:sz w:val="22"/>
      <w:szCs w:val="24"/>
      <w:lang w:eastAsia="en-US"/>
    </w:rPr>
  </w:style>
  <w:style w:type="table" w:styleId="TableGrid">
    <w:name w:val="Table Grid"/>
    <w:basedOn w:val="TableNormal"/>
    <w:rsid w:val="003A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57B5"/>
    <w:rPr>
      <w:rFonts w:ascii="Times New Roman" w:eastAsiaTheme="minorHAns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7FFB-4828-469B-8A92-16BD9715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ROLE PROFILE</vt:lpstr>
    </vt:vector>
  </TitlesOfParts>
  <Company>ATL</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CManambara</dc:creator>
  <cp:lastModifiedBy>Roberto Lattarulo</cp:lastModifiedBy>
  <cp:revision>2</cp:revision>
  <cp:lastPrinted>2018-03-14T15:52:00Z</cp:lastPrinted>
  <dcterms:created xsi:type="dcterms:W3CDTF">2018-10-22T10:58:00Z</dcterms:created>
  <dcterms:modified xsi:type="dcterms:W3CDTF">2018-10-22T10:58:00Z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