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DEE4" w14:textId="0D755EF2" w:rsidR="0010777D" w:rsidRPr="00F159F5" w:rsidRDefault="006927BA" w:rsidP="0010777D">
      <w:pPr>
        <w:outlineLvl w:val="0"/>
        <w:rPr>
          <w:color w:val="4472C4"/>
          <w:szCs w:val="28"/>
        </w:rPr>
      </w:pPr>
      <w:r w:rsidRPr="00F159F5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483E2EB" wp14:editId="2960896F">
            <wp:simplePos x="0" y="0"/>
            <wp:positionH relativeFrom="column">
              <wp:posOffset>5278120</wp:posOffset>
            </wp:positionH>
            <wp:positionV relativeFrom="paragraph">
              <wp:posOffset>-491490</wp:posOffset>
            </wp:positionV>
            <wp:extent cx="137160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300" y="21359"/>
                <wp:lineTo x="21300" y="0"/>
                <wp:lineTo x="0" y="0"/>
              </wp:wrapPolygon>
            </wp:wrapTight>
            <wp:docPr id="2" name="Picture 2" descr="NEU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_Logo_AW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2B0" w:rsidRPr="00F159F5">
        <w:rPr>
          <w:b/>
          <w:sz w:val="28"/>
          <w:szCs w:val="28"/>
        </w:rPr>
        <w:t>ROLE</w:t>
      </w:r>
      <w:r>
        <w:rPr>
          <w:b/>
          <w:sz w:val="28"/>
          <w:szCs w:val="28"/>
        </w:rPr>
        <w:t xml:space="preserve"> </w:t>
      </w:r>
      <w:r w:rsidR="00342364" w:rsidRPr="00F159F5">
        <w:rPr>
          <w:b/>
          <w:sz w:val="28"/>
          <w:szCs w:val="28"/>
        </w:rPr>
        <w:t>DESCRIPTION</w:t>
      </w:r>
      <w:r w:rsidR="005C16CB" w:rsidRPr="00F159F5">
        <w:rPr>
          <w:b/>
          <w:sz w:val="28"/>
          <w:szCs w:val="28"/>
        </w:rPr>
        <w:tab/>
      </w:r>
      <w:r w:rsidR="006E32B0" w:rsidRPr="00F159F5">
        <w:rPr>
          <w:b/>
          <w:sz w:val="28"/>
          <w:szCs w:val="28"/>
        </w:rPr>
        <w:tab/>
      </w:r>
      <w:r w:rsidR="005C16CB" w:rsidRPr="00F159F5">
        <w:rPr>
          <w:b/>
          <w:sz w:val="28"/>
          <w:szCs w:val="28"/>
        </w:rPr>
        <w:tab/>
      </w:r>
      <w:r w:rsidR="005C16CB" w:rsidRPr="00F159F5">
        <w:rPr>
          <w:b/>
          <w:sz w:val="28"/>
          <w:szCs w:val="28"/>
        </w:rPr>
        <w:tab/>
      </w:r>
      <w:r w:rsidR="005C16CB" w:rsidRPr="00F159F5">
        <w:rPr>
          <w:b/>
          <w:sz w:val="28"/>
          <w:szCs w:val="28"/>
        </w:rPr>
        <w:tab/>
      </w:r>
    </w:p>
    <w:p w14:paraId="0581826F" w14:textId="77777777" w:rsidR="0010777D" w:rsidRPr="00F159F5" w:rsidRDefault="0010777D" w:rsidP="0010777D">
      <w:pPr>
        <w:rPr>
          <w:b/>
          <w:sz w:val="20"/>
          <w:szCs w:val="20"/>
        </w:rPr>
      </w:pPr>
    </w:p>
    <w:p w14:paraId="5475993E" w14:textId="77777777" w:rsidR="0010777D" w:rsidRPr="00F159F5" w:rsidRDefault="0010777D" w:rsidP="0010777D">
      <w:pPr>
        <w:spacing w:before="120"/>
        <w:outlineLvl w:val="0"/>
        <w:rPr>
          <w:b/>
          <w:szCs w:val="22"/>
        </w:rPr>
      </w:pPr>
    </w:p>
    <w:p w14:paraId="3E84BB39" w14:textId="77777777" w:rsidR="0010777D" w:rsidRPr="00F159F5" w:rsidRDefault="0010777D" w:rsidP="0010777D">
      <w:pPr>
        <w:spacing w:before="120"/>
        <w:outlineLvl w:val="0"/>
        <w:rPr>
          <w:b/>
          <w:szCs w:val="22"/>
        </w:rPr>
      </w:pPr>
    </w:p>
    <w:p w14:paraId="050F4949" w14:textId="1A449E83" w:rsidR="0010777D" w:rsidRPr="006927BA" w:rsidRDefault="0010777D" w:rsidP="0010777D">
      <w:pPr>
        <w:spacing w:before="120"/>
        <w:outlineLvl w:val="0"/>
        <w:rPr>
          <w:b/>
          <w:sz w:val="20"/>
          <w:szCs w:val="20"/>
        </w:rPr>
      </w:pPr>
      <w:r w:rsidRPr="006927BA">
        <w:rPr>
          <w:b/>
          <w:sz w:val="20"/>
          <w:szCs w:val="20"/>
        </w:rPr>
        <w:t xml:space="preserve">Role title:  </w:t>
      </w:r>
      <w:r w:rsidRPr="006927BA">
        <w:rPr>
          <w:b/>
          <w:sz w:val="20"/>
          <w:szCs w:val="20"/>
        </w:rPr>
        <w:tab/>
      </w:r>
      <w:r w:rsidRPr="006927BA">
        <w:rPr>
          <w:sz w:val="20"/>
          <w:szCs w:val="20"/>
        </w:rPr>
        <w:t xml:space="preserve">Policy </w:t>
      </w:r>
      <w:r w:rsidR="003D3230" w:rsidRPr="006927BA">
        <w:rPr>
          <w:sz w:val="20"/>
          <w:szCs w:val="20"/>
        </w:rPr>
        <w:t xml:space="preserve">Officer </w:t>
      </w:r>
      <w:r w:rsidR="002A6B66" w:rsidRPr="006927BA">
        <w:rPr>
          <w:sz w:val="20"/>
          <w:szCs w:val="20"/>
        </w:rPr>
        <w:t>–</w:t>
      </w:r>
      <w:r w:rsidR="003D3230" w:rsidRPr="006927BA">
        <w:rPr>
          <w:sz w:val="20"/>
          <w:szCs w:val="20"/>
        </w:rPr>
        <w:t xml:space="preserve"> </w:t>
      </w:r>
      <w:r w:rsidR="007B0766" w:rsidRPr="006927BA">
        <w:rPr>
          <w:sz w:val="20"/>
          <w:szCs w:val="20"/>
        </w:rPr>
        <w:t xml:space="preserve">Early years and </w:t>
      </w:r>
      <w:r w:rsidR="00373642" w:rsidRPr="006927BA">
        <w:rPr>
          <w:sz w:val="20"/>
          <w:szCs w:val="20"/>
        </w:rPr>
        <w:t>P</w:t>
      </w:r>
      <w:r w:rsidR="007B0766" w:rsidRPr="006927BA">
        <w:rPr>
          <w:sz w:val="20"/>
          <w:szCs w:val="20"/>
        </w:rPr>
        <w:t xml:space="preserve">rimary </w:t>
      </w:r>
      <w:r w:rsidR="00373642" w:rsidRPr="006927BA">
        <w:rPr>
          <w:sz w:val="20"/>
          <w:szCs w:val="20"/>
        </w:rPr>
        <w:t>E</w:t>
      </w:r>
      <w:r w:rsidR="007B0766" w:rsidRPr="006927BA">
        <w:rPr>
          <w:sz w:val="20"/>
          <w:szCs w:val="20"/>
        </w:rPr>
        <w:t>ducatio</w:t>
      </w:r>
      <w:r w:rsidR="00DB4C1A">
        <w:rPr>
          <w:sz w:val="20"/>
          <w:szCs w:val="20"/>
        </w:rPr>
        <w:t>n</w:t>
      </w:r>
    </w:p>
    <w:p w14:paraId="2D50D6C7" w14:textId="78E334CC" w:rsidR="0010777D" w:rsidRPr="006927BA" w:rsidRDefault="0010777D" w:rsidP="0010777D">
      <w:pPr>
        <w:spacing w:before="240"/>
        <w:outlineLvl w:val="0"/>
        <w:rPr>
          <w:b/>
          <w:sz w:val="20"/>
          <w:szCs w:val="20"/>
        </w:rPr>
      </w:pPr>
      <w:r w:rsidRPr="006927BA">
        <w:rPr>
          <w:b/>
          <w:sz w:val="20"/>
          <w:szCs w:val="20"/>
        </w:rPr>
        <w:t xml:space="preserve">Department: </w:t>
      </w:r>
      <w:r w:rsidRPr="006927BA">
        <w:rPr>
          <w:b/>
          <w:sz w:val="20"/>
          <w:szCs w:val="20"/>
        </w:rPr>
        <w:tab/>
      </w:r>
      <w:r w:rsidRPr="006927BA">
        <w:rPr>
          <w:sz w:val="20"/>
          <w:szCs w:val="20"/>
        </w:rPr>
        <w:t>E</w:t>
      </w:r>
      <w:r w:rsidR="00E30063" w:rsidRPr="006927BA">
        <w:rPr>
          <w:sz w:val="20"/>
          <w:szCs w:val="20"/>
        </w:rPr>
        <w:t>ducation, Equality, Research and International</w:t>
      </w:r>
      <w:r w:rsidR="002A6B66" w:rsidRPr="006927BA">
        <w:rPr>
          <w:sz w:val="20"/>
          <w:szCs w:val="20"/>
        </w:rPr>
        <w:t xml:space="preserve"> </w:t>
      </w:r>
      <w:r w:rsidRPr="006927BA">
        <w:rPr>
          <w:b/>
          <w:sz w:val="20"/>
          <w:szCs w:val="20"/>
        </w:rPr>
        <w:tab/>
      </w:r>
    </w:p>
    <w:p w14:paraId="114C518F" w14:textId="5428A678" w:rsidR="0010777D" w:rsidRPr="006927BA" w:rsidRDefault="0010777D" w:rsidP="0010777D">
      <w:pPr>
        <w:spacing w:before="240"/>
        <w:outlineLvl w:val="0"/>
        <w:rPr>
          <w:sz w:val="20"/>
          <w:szCs w:val="20"/>
        </w:rPr>
      </w:pPr>
      <w:r w:rsidRPr="006927BA">
        <w:rPr>
          <w:b/>
          <w:sz w:val="20"/>
          <w:szCs w:val="20"/>
        </w:rPr>
        <w:t xml:space="preserve">Date: </w:t>
      </w:r>
      <w:r w:rsidRPr="006927BA">
        <w:rPr>
          <w:b/>
          <w:sz w:val="20"/>
          <w:szCs w:val="20"/>
        </w:rPr>
        <w:tab/>
      </w:r>
      <w:r w:rsidRPr="006927BA">
        <w:rPr>
          <w:b/>
          <w:sz w:val="20"/>
          <w:szCs w:val="20"/>
        </w:rPr>
        <w:tab/>
      </w:r>
      <w:r w:rsidR="00373642" w:rsidRPr="006927BA">
        <w:rPr>
          <w:sz w:val="20"/>
          <w:szCs w:val="20"/>
        </w:rPr>
        <w:t>May</w:t>
      </w:r>
      <w:r w:rsidR="00E30063" w:rsidRPr="006927BA">
        <w:rPr>
          <w:sz w:val="20"/>
          <w:szCs w:val="20"/>
        </w:rPr>
        <w:t xml:space="preserve"> 2022</w:t>
      </w:r>
      <w:r w:rsidRPr="006927BA">
        <w:rPr>
          <w:b/>
          <w:sz w:val="20"/>
          <w:szCs w:val="20"/>
        </w:rPr>
        <w:tab/>
      </w:r>
      <w:r w:rsidRPr="006927BA">
        <w:rPr>
          <w:b/>
          <w:sz w:val="20"/>
          <w:szCs w:val="20"/>
        </w:rPr>
        <w:tab/>
      </w:r>
    </w:p>
    <w:p w14:paraId="37E19671" w14:textId="04DDF135" w:rsidR="0010777D" w:rsidRPr="006927BA" w:rsidRDefault="0010777D" w:rsidP="0010777D">
      <w:pPr>
        <w:spacing w:before="240"/>
        <w:outlineLvl w:val="0"/>
        <w:rPr>
          <w:sz w:val="20"/>
          <w:szCs w:val="20"/>
        </w:rPr>
      </w:pPr>
      <w:r w:rsidRPr="006927BA">
        <w:rPr>
          <w:b/>
          <w:sz w:val="20"/>
          <w:szCs w:val="20"/>
        </w:rPr>
        <w:t xml:space="preserve">Reports to: </w:t>
      </w:r>
      <w:r w:rsidRPr="006927BA">
        <w:rPr>
          <w:b/>
          <w:sz w:val="20"/>
          <w:szCs w:val="20"/>
        </w:rPr>
        <w:tab/>
      </w:r>
      <w:r w:rsidR="002A6B66" w:rsidRPr="006927BA">
        <w:rPr>
          <w:bCs/>
          <w:sz w:val="20"/>
          <w:szCs w:val="20"/>
        </w:rPr>
        <w:t>Lead Policy Officer</w:t>
      </w:r>
      <w:r w:rsidR="002A6B66" w:rsidRPr="006927BA">
        <w:rPr>
          <w:b/>
          <w:sz w:val="20"/>
          <w:szCs w:val="20"/>
        </w:rPr>
        <w:t xml:space="preserve"> </w:t>
      </w:r>
    </w:p>
    <w:p w14:paraId="37D51BC2" w14:textId="77777777" w:rsidR="0010777D" w:rsidRPr="00F159F5" w:rsidRDefault="0010777D" w:rsidP="0010777D">
      <w:pPr>
        <w:rPr>
          <w:b/>
          <w:szCs w:val="22"/>
        </w:rPr>
      </w:pPr>
    </w:p>
    <w:p w14:paraId="0596B16E" w14:textId="77777777" w:rsidR="0010777D" w:rsidRPr="00F159F5" w:rsidRDefault="0010777D" w:rsidP="0010777D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10777D" w:rsidRPr="00F159F5" w14:paraId="7B98D2E7" w14:textId="77777777" w:rsidTr="0010777D">
        <w:trPr>
          <w:trHeight w:val="39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1752C" w14:textId="77777777" w:rsidR="0010777D" w:rsidRPr="00F159F5" w:rsidRDefault="0010777D">
            <w:pPr>
              <w:spacing w:before="120" w:after="120"/>
              <w:rPr>
                <w:bCs/>
                <w:szCs w:val="22"/>
              </w:rPr>
            </w:pPr>
            <w:r w:rsidRPr="00F159F5">
              <w:rPr>
                <w:b/>
              </w:rPr>
              <w:t xml:space="preserve">Role purpose </w:t>
            </w:r>
            <w:r w:rsidRPr="00F159F5">
              <w:rPr>
                <w:bCs/>
                <w:sz w:val="18"/>
              </w:rPr>
              <w:t>(why the job exists and its contribution)</w:t>
            </w:r>
          </w:p>
        </w:tc>
      </w:tr>
      <w:tr w:rsidR="0010777D" w:rsidRPr="00F159F5" w14:paraId="4A85076D" w14:textId="77777777" w:rsidTr="0010777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16B" w14:textId="51413C8B" w:rsidR="00E77F3C" w:rsidRDefault="00E552B2" w:rsidP="00F159F5">
            <w:pPr>
              <w:spacing w:before="120" w:after="12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To </w:t>
            </w:r>
            <w:r w:rsidR="002C5B2C">
              <w:rPr>
                <w:rFonts w:eastAsia="Calibri"/>
                <w:sz w:val="20"/>
                <w:szCs w:val="20"/>
                <w:lang w:eastAsia="en-GB"/>
              </w:rPr>
              <w:t xml:space="preserve">undertake work on policy issues within the Department, enabling it to carry out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its work </w:t>
            </w:r>
            <w:r w:rsidR="002C5B2C">
              <w:rPr>
                <w:rFonts w:eastAsia="Calibri"/>
                <w:sz w:val="20"/>
                <w:szCs w:val="20"/>
                <w:lang w:eastAsia="en-GB"/>
              </w:rPr>
              <w:t xml:space="preserve">effectively on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>early years and primary education</w:t>
            </w: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="00DF3820">
              <w:rPr>
                <w:rFonts w:eastAsia="Calibri"/>
                <w:sz w:val="20"/>
                <w:szCs w:val="20"/>
                <w:lang w:eastAsia="en-GB"/>
              </w:rPr>
              <w:t xml:space="preserve">and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>supporting and empowering primary members i</w:t>
            </w: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n relation to pupils, the education </w:t>
            </w:r>
            <w:proofErr w:type="gramStart"/>
            <w:r w:rsidRPr="00F159F5">
              <w:rPr>
                <w:rFonts w:eastAsia="Calibri"/>
                <w:sz w:val="20"/>
                <w:szCs w:val="20"/>
                <w:lang w:eastAsia="en-GB"/>
              </w:rPr>
              <w:t>system</w:t>
            </w:r>
            <w:proofErr w:type="gramEnd"/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 and the curriculum</w:t>
            </w:r>
            <w:r w:rsidR="00E77F3C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14:paraId="30594BB7" w14:textId="4598525A" w:rsidR="0020267E" w:rsidRPr="00DF3820" w:rsidRDefault="00DF3820" w:rsidP="00DF382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en-GB"/>
              </w:rPr>
              <w:t xml:space="preserve">To undertake work on policy issues in relation to the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workplace </w:t>
            </w:r>
            <w:r>
              <w:rPr>
                <w:rFonts w:eastAsia="Calibri"/>
                <w:sz w:val="20"/>
                <w:szCs w:val="20"/>
                <w:lang w:eastAsia="en-GB"/>
              </w:rPr>
              <w:t>experiences of, and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 professional expertise, of primary and early years</w:t>
            </w:r>
            <w:r>
              <w:rPr>
                <w:rFonts w:eastAsia="Calibri"/>
                <w:sz w:val="20"/>
                <w:szCs w:val="20"/>
                <w:lang w:eastAsia="en-GB"/>
              </w:rPr>
              <w:t xml:space="preserve"> teachers and support staff in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this phase of education; </w:t>
            </w:r>
            <w:r>
              <w:rPr>
                <w:rFonts w:eastAsia="Calibri"/>
                <w:sz w:val="20"/>
                <w:szCs w:val="20"/>
                <w:lang w:eastAsia="en-GB"/>
              </w:rPr>
              <w:t xml:space="preserve">generating policy and campaign outcomes around which the Union can organise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these </w:t>
            </w:r>
            <w:r>
              <w:rPr>
                <w:rFonts w:eastAsia="Calibri"/>
                <w:sz w:val="20"/>
                <w:szCs w:val="20"/>
                <w:lang w:eastAsia="en-GB"/>
              </w:rPr>
              <w:t xml:space="preserve">members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>and developing and maintaining expertise around the early years and primary curriculum and its assessment.</w:t>
            </w:r>
            <w:r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</w:p>
          <w:p w14:paraId="0149597D" w14:textId="3769786C" w:rsidR="0010777D" w:rsidRDefault="00E77F3C" w:rsidP="00F159F5">
            <w:pPr>
              <w:spacing w:before="120" w:after="12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en-GB"/>
              </w:rPr>
              <w:t>To</w:t>
            </w:r>
            <w:r w:rsidR="00E552B2" w:rsidRPr="00F159F5">
              <w:rPr>
                <w:rFonts w:eastAsia="Calibri"/>
                <w:sz w:val="20"/>
                <w:szCs w:val="20"/>
                <w:lang w:eastAsia="en-GB"/>
              </w:rPr>
              <w:t xml:space="preserve"> help ensure that policy work on these areas informs, </w:t>
            </w:r>
            <w:proofErr w:type="gramStart"/>
            <w:r w:rsidR="00E552B2" w:rsidRPr="00F159F5">
              <w:rPr>
                <w:rFonts w:eastAsia="Calibri"/>
                <w:sz w:val="20"/>
                <w:szCs w:val="20"/>
                <w:lang w:eastAsia="en-GB"/>
              </w:rPr>
              <w:t>supports</w:t>
            </w:r>
            <w:proofErr w:type="gramEnd"/>
            <w:r w:rsidR="00E552B2" w:rsidRPr="00F159F5">
              <w:rPr>
                <w:rFonts w:eastAsia="Calibri"/>
                <w:sz w:val="20"/>
                <w:szCs w:val="20"/>
                <w:lang w:eastAsia="en-GB"/>
              </w:rPr>
              <w:t xml:space="preserve"> and assists the achievement of the NEU’s wider 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strategic </w:t>
            </w:r>
            <w:r w:rsidR="00E552B2" w:rsidRPr="00F159F5">
              <w:rPr>
                <w:rFonts w:eastAsia="Calibri"/>
                <w:sz w:val="20"/>
                <w:szCs w:val="20"/>
                <w:lang w:eastAsia="en-GB"/>
              </w:rPr>
              <w:t>priorities</w:t>
            </w:r>
            <w:r w:rsidR="007B0766">
              <w:rPr>
                <w:rFonts w:eastAsia="Calibri"/>
                <w:sz w:val="20"/>
                <w:szCs w:val="20"/>
                <w:lang w:eastAsia="en-GB"/>
              </w:rPr>
              <w:t xml:space="preserve"> and that the Union recruits and retains staff in the EY and primary phase of education in Union membership. </w:t>
            </w:r>
          </w:p>
          <w:p w14:paraId="1571D1A9" w14:textId="77777777" w:rsidR="0020267E" w:rsidRPr="00F159F5" w:rsidRDefault="0020267E" w:rsidP="00F159F5">
            <w:pPr>
              <w:spacing w:before="120" w:after="120" w:line="276" w:lineRule="auto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10777D" w:rsidRPr="00F159F5" w14:paraId="3C6E9F6D" w14:textId="77777777" w:rsidTr="0010777D"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AC1ED" w14:textId="77777777" w:rsidR="0010777D" w:rsidRPr="00F159F5" w:rsidRDefault="0010777D">
            <w:pPr>
              <w:jc w:val="both"/>
            </w:pPr>
          </w:p>
        </w:tc>
      </w:tr>
      <w:tr w:rsidR="0010777D" w:rsidRPr="00F159F5" w14:paraId="0A5F73CF" w14:textId="77777777" w:rsidTr="0010777D">
        <w:trPr>
          <w:trHeight w:val="39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6FC06" w14:textId="77777777" w:rsidR="0010777D" w:rsidRPr="00F159F5" w:rsidRDefault="0010777D">
            <w:pPr>
              <w:spacing w:before="120" w:after="120"/>
              <w:rPr>
                <w:b/>
                <w:szCs w:val="22"/>
              </w:rPr>
            </w:pPr>
            <w:r w:rsidRPr="00F159F5">
              <w:rPr>
                <w:b/>
              </w:rPr>
              <w:t xml:space="preserve">Key responsibilities </w:t>
            </w:r>
            <w:r w:rsidRPr="00F159F5">
              <w:rPr>
                <w:bCs/>
                <w:sz w:val="18"/>
              </w:rPr>
              <w:t>(the key areas of the role holder’s work)</w:t>
            </w:r>
          </w:p>
        </w:tc>
      </w:tr>
      <w:tr w:rsidR="00E552B2" w:rsidRPr="00F159F5" w14:paraId="308FA7E7" w14:textId="77777777" w:rsidTr="0010777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95C" w14:textId="317B2B94" w:rsidR="002C5B2C" w:rsidRPr="0098266F" w:rsidRDefault="002C5B2C" w:rsidP="002C5B2C">
            <w:pPr>
              <w:pStyle w:val="NoSpacing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266F">
              <w:rPr>
                <w:rFonts w:ascii="Arial" w:hAnsi="Arial" w:cs="Arial"/>
                <w:color w:val="auto"/>
                <w:sz w:val="20"/>
                <w:szCs w:val="20"/>
              </w:rPr>
              <w:t xml:space="preserve">Work under the direction of and assist the Lead Officers in the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Department</w:t>
            </w:r>
            <w:r w:rsidRPr="0098266F">
              <w:rPr>
                <w:rFonts w:ascii="Arial" w:hAnsi="Arial" w:cs="Arial"/>
                <w:color w:val="auto"/>
                <w:sz w:val="20"/>
                <w:szCs w:val="20"/>
              </w:rPr>
              <w:t xml:space="preserve"> as appropriate.</w:t>
            </w:r>
          </w:p>
          <w:p w14:paraId="7FED61B9" w14:textId="0D43EB10" w:rsidR="002C5B2C" w:rsidRPr="002C5B2C" w:rsidRDefault="002C5B2C" w:rsidP="002C5B2C">
            <w:pPr>
              <w:numPr>
                <w:ilvl w:val="0"/>
                <w:numId w:val="42"/>
              </w:numPr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eastAsia="en-GB"/>
              </w:rPr>
              <w:t xml:space="preserve">Support the team in the delivery and development of </w:t>
            </w:r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policy work in relation to </w:t>
            </w:r>
            <w:r w:rsidR="00373642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primary and early years education </w:t>
            </w:r>
            <w:r w:rsidR="00D42F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>a</w:t>
            </w:r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>nd other matters within the remit of the Department, including:</w:t>
            </w:r>
          </w:p>
          <w:p w14:paraId="50CB004D" w14:textId="77777777" w:rsidR="002C5B2C" w:rsidRPr="002C5B2C" w:rsidRDefault="002C5B2C" w:rsidP="002C5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6D771C0" w14:textId="77777777" w:rsidR="002C5B2C" w:rsidRPr="002C5B2C" w:rsidRDefault="002C5B2C" w:rsidP="002C5B2C">
            <w:pPr>
              <w:numPr>
                <w:ilvl w:val="0"/>
                <w:numId w:val="43"/>
              </w:numPr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Preparing policy statements, briefings, commentaries and research papers and conducting survey work, including analysis and report </w:t>
            </w:r>
            <w:proofErr w:type="gramStart"/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>writing;</w:t>
            </w:r>
            <w:proofErr w:type="gramEnd"/>
          </w:p>
          <w:p w14:paraId="62339C2E" w14:textId="77777777" w:rsidR="002C5B2C" w:rsidRPr="002C5B2C" w:rsidRDefault="002C5B2C" w:rsidP="002C5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70FB6AD9" w14:textId="77777777" w:rsidR="002C5B2C" w:rsidRPr="002C5B2C" w:rsidRDefault="002C5B2C" w:rsidP="002C5B2C">
            <w:pPr>
              <w:numPr>
                <w:ilvl w:val="0"/>
                <w:numId w:val="43"/>
              </w:numPr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Preparing materials for use in advice, training and </w:t>
            </w:r>
            <w:proofErr w:type="gramStart"/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>campaigning;</w:t>
            </w:r>
            <w:proofErr w:type="gramEnd"/>
          </w:p>
          <w:p w14:paraId="08AEF51B" w14:textId="59B171CC" w:rsidR="002C5B2C" w:rsidRPr="00551955" w:rsidRDefault="002C5B2C" w:rsidP="00551955">
            <w:pPr>
              <w:pStyle w:val="ListParagraph"/>
              <w:numPr>
                <w:ilvl w:val="0"/>
                <w:numId w:val="43"/>
              </w:numPr>
              <w:spacing w:before="2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cross team projects, working closely with colleagues in other relevant functions</w:t>
            </w:r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 including bargaining, advice, </w:t>
            </w:r>
            <w:proofErr w:type="spellStart"/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>organising</w:t>
            </w:r>
            <w:proofErr w:type="spellEnd"/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, campaigns, </w:t>
            </w:r>
            <w:proofErr w:type="gramStart"/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>communications</w:t>
            </w:r>
            <w:proofErr w:type="gramEnd"/>
            <w:r w:rsidRPr="002C5B2C"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en-GB"/>
              </w:rPr>
              <w:t xml:space="preserve"> and recruitment</w:t>
            </w:r>
            <w:r>
              <w:rPr>
                <w:sz w:val="20"/>
                <w:szCs w:val="20"/>
              </w:rPr>
              <w:t xml:space="preserve"> </w:t>
            </w:r>
          </w:p>
          <w:p w14:paraId="2B479E22" w14:textId="5A30A421" w:rsidR="003F0C90" w:rsidRPr="00373642" w:rsidRDefault="00990BCF" w:rsidP="003F0C90">
            <w:pPr>
              <w:pStyle w:val="ListParagraph"/>
              <w:numPr>
                <w:ilvl w:val="0"/>
                <w:numId w:val="43"/>
              </w:numPr>
              <w:spacing w:before="2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for Project management as appropriate </w:t>
            </w:r>
          </w:p>
          <w:p w14:paraId="0AEA88F8" w14:textId="09CE328B" w:rsidR="00A3272B" w:rsidRPr="00C73776" w:rsidRDefault="00C73776" w:rsidP="00C73776">
            <w:pPr>
              <w:spacing w:before="2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42F2C" w:rsidRPr="00C73776">
              <w:rPr>
                <w:sz w:val="20"/>
                <w:szCs w:val="20"/>
              </w:rPr>
              <w:t>Support</w:t>
            </w:r>
            <w:r w:rsidR="00E07F76" w:rsidRPr="00C73776">
              <w:rPr>
                <w:sz w:val="20"/>
                <w:szCs w:val="20"/>
              </w:rPr>
              <w:t xml:space="preserve"> </w:t>
            </w:r>
            <w:r w:rsidR="00234BAC" w:rsidRPr="00C73776">
              <w:rPr>
                <w:sz w:val="20"/>
                <w:szCs w:val="20"/>
              </w:rPr>
              <w:t>on policy</w:t>
            </w:r>
            <w:r w:rsidR="00A3272B" w:rsidRPr="00C73776">
              <w:rPr>
                <w:sz w:val="20"/>
                <w:szCs w:val="20"/>
              </w:rPr>
              <w:t xml:space="preserve"> work </w:t>
            </w:r>
            <w:r w:rsidR="00D575E7">
              <w:rPr>
                <w:sz w:val="20"/>
                <w:szCs w:val="20"/>
              </w:rPr>
              <w:t>on</w:t>
            </w:r>
            <w:r w:rsidR="00373642">
              <w:rPr>
                <w:sz w:val="20"/>
                <w:szCs w:val="20"/>
              </w:rPr>
              <w:t xml:space="preserve"> primary and early years education </w:t>
            </w:r>
            <w:r w:rsidR="00D575E7">
              <w:rPr>
                <w:sz w:val="20"/>
                <w:szCs w:val="20"/>
              </w:rPr>
              <w:t xml:space="preserve">including curriculum, </w:t>
            </w:r>
            <w:proofErr w:type="gramStart"/>
            <w:r w:rsidR="00D575E7">
              <w:rPr>
                <w:sz w:val="20"/>
                <w:szCs w:val="20"/>
              </w:rPr>
              <w:t>assessment</w:t>
            </w:r>
            <w:proofErr w:type="gramEnd"/>
            <w:r w:rsidR="00D575E7">
              <w:rPr>
                <w:sz w:val="20"/>
                <w:szCs w:val="20"/>
              </w:rPr>
              <w:t xml:space="preserve"> and professional practice,</w:t>
            </w:r>
            <w:r w:rsidR="00BF3794" w:rsidRPr="00C73776">
              <w:rPr>
                <w:sz w:val="20"/>
                <w:szCs w:val="20"/>
              </w:rPr>
              <w:t xml:space="preserve"> including:</w:t>
            </w:r>
          </w:p>
          <w:p w14:paraId="1563CF27" w14:textId="345E6456" w:rsidR="00A3272B" w:rsidRDefault="00A3272B" w:rsidP="007B4DA8">
            <w:pPr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r w:rsidRPr="00A3272B">
              <w:rPr>
                <w:sz w:val="20"/>
                <w:szCs w:val="20"/>
              </w:rPr>
              <w:t>Providing detailed policy advice and guidance in this area, including policy statements and responses as required</w:t>
            </w:r>
            <w:r w:rsidR="00C73776">
              <w:rPr>
                <w:sz w:val="20"/>
                <w:szCs w:val="20"/>
              </w:rPr>
              <w:t xml:space="preserve">, on </w:t>
            </w:r>
            <w:r w:rsidR="00D575E7">
              <w:rPr>
                <w:sz w:val="20"/>
                <w:szCs w:val="20"/>
              </w:rPr>
              <w:t xml:space="preserve">the primary curriculum and its assessment, statutory testing, the purposes of the primary and early years phase of education and the professional challenges faced by teachers and staff. </w:t>
            </w:r>
            <w:r w:rsidR="00C73776">
              <w:rPr>
                <w:sz w:val="20"/>
                <w:szCs w:val="20"/>
              </w:rPr>
              <w:t xml:space="preserve"> </w:t>
            </w:r>
          </w:p>
          <w:p w14:paraId="243C1953" w14:textId="77777777" w:rsidR="006927BA" w:rsidRPr="00A3272B" w:rsidRDefault="006927BA" w:rsidP="006927BA">
            <w:pPr>
              <w:spacing w:before="200" w:after="200" w:line="276" w:lineRule="auto"/>
              <w:rPr>
                <w:sz w:val="20"/>
                <w:szCs w:val="20"/>
              </w:rPr>
            </w:pPr>
          </w:p>
          <w:p w14:paraId="310EBB20" w14:textId="77777777" w:rsidR="00A3272B" w:rsidRPr="00A3272B" w:rsidRDefault="00A3272B" w:rsidP="007B4DA8">
            <w:pPr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r w:rsidRPr="00A3272B">
              <w:rPr>
                <w:sz w:val="20"/>
                <w:szCs w:val="20"/>
              </w:rPr>
              <w:lastRenderedPageBreak/>
              <w:t>Research</w:t>
            </w:r>
            <w:r w:rsidR="002F5BA0">
              <w:rPr>
                <w:sz w:val="20"/>
                <w:szCs w:val="20"/>
              </w:rPr>
              <w:t>ing</w:t>
            </w:r>
            <w:r w:rsidRPr="00A3272B">
              <w:rPr>
                <w:sz w:val="20"/>
                <w:szCs w:val="20"/>
              </w:rPr>
              <w:t xml:space="preserve"> information and data and members</w:t>
            </w:r>
            <w:r w:rsidR="002F5BA0">
              <w:rPr>
                <w:sz w:val="20"/>
                <w:szCs w:val="20"/>
              </w:rPr>
              <w:t>’</w:t>
            </w:r>
            <w:r w:rsidRPr="00A3272B">
              <w:rPr>
                <w:sz w:val="20"/>
                <w:szCs w:val="20"/>
              </w:rPr>
              <w:t xml:space="preserve"> professional experiences in workplaces </w:t>
            </w:r>
            <w:proofErr w:type="gramStart"/>
            <w:r w:rsidRPr="00A3272B">
              <w:rPr>
                <w:sz w:val="20"/>
                <w:szCs w:val="20"/>
              </w:rPr>
              <w:t>in order to</w:t>
            </w:r>
            <w:proofErr w:type="gramEnd"/>
            <w:r w:rsidRPr="00A3272B">
              <w:rPr>
                <w:sz w:val="20"/>
                <w:szCs w:val="20"/>
              </w:rPr>
              <w:t xml:space="preserve"> draft effective policies, guidance and recommendations </w:t>
            </w:r>
          </w:p>
          <w:p w14:paraId="1364234C" w14:textId="075E0835" w:rsidR="00A3272B" w:rsidRDefault="00A3272B" w:rsidP="00D42F2C">
            <w:pPr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r w:rsidRPr="00A3272B">
              <w:rPr>
                <w:sz w:val="20"/>
                <w:szCs w:val="20"/>
              </w:rPr>
              <w:t xml:space="preserve">Supporting strategies to recruit and retain </w:t>
            </w:r>
            <w:r w:rsidR="00F77F4B">
              <w:rPr>
                <w:sz w:val="20"/>
                <w:szCs w:val="20"/>
              </w:rPr>
              <w:t xml:space="preserve">primary and early years </w:t>
            </w:r>
            <w:r w:rsidRPr="00A3272B">
              <w:rPr>
                <w:sz w:val="20"/>
                <w:szCs w:val="20"/>
              </w:rPr>
              <w:t xml:space="preserve">members via the policy </w:t>
            </w:r>
            <w:r w:rsidR="009E510B">
              <w:rPr>
                <w:sz w:val="20"/>
                <w:szCs w:val="20"/>
              </w:rPr>
              <w:t xml:space="preserve">and campaigning of the </w:t>
            </w:r>
            <w:r w:rsidRPr="00A3272B">
              <w:rPr>
                <w:sz w:val="20"/>
                <w:szCs w:val="20"/>
              </w:rPr>
              <w:t xml:space="preserve">NEU and </w:t>
            </w:r>
            <w:r w:rsidR="00A97B21" w:rsidRPr="00A3272B">
              <w:rPr>
                <w:sz w:val="20"/>
                <w:szCs w:val="20"/>
              </w:rPr>
              <w:t xml:space="preserve">its </w:t>
            </w:r>
            <w:r w:rsidRPr="00A3272B">
              <w:rPr>
                <w:sz w:val="20"/>
                <w:szCs w:val="20"/>
              </w:rPr>
              <w:t>vision</w:t>
            </w:r>
            <w:r w:rsidR="00F77F4B">
              <w:rPr>
                <w:sz w:val="20"/>
                <w:szCs w:val="20"/>
              </w:rPr>
              <w:t xml:space="preserve"> and </w:t>
            </w:r>
            <w:r w:rsidR="009E510B">
              <w:rPr>
                <w:sz w:val="20"/>
                <w:szCs w:val="20"/>
              </w:rPr>
              <w:t xml:space="preserve">advocacy on primary education issues </w:t>
            </w:r>
            <w:r w:rsidRPr="00A3272B">
              <w:rPr>
                <w:sz w:val="20"/>
                <w:szCs w:val="20"/>
              </w:rPr>
              <w:t xml:space="preserve"> </w:t>
            </w:r>
          </w:p>
          <w:p w14:paraId="018FE427" w14:textId="789BD59E" w:rsidR="0010569E" w:rsidRPr="00095670" w:rsidRDefault="0010569E" w:rsidP="007B4DA8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policy </w:t>
            </w:r>
            <w:r w:rsidRPr="00095670">
              <w:rPr>
                <w:sz w:val="20"/>
                <w:szCs w:val="20"/>
              </w:rPr>
              <w:t xml:space="preserve">in relation to </w:t>
            </w:r>
            <w:r w:rsidR="006F7337">
              <w:rPr>
                <w:sz w:val="20"/>
                <w:szCs w:val="20"/>
              </w:rPr>
              <w:t>the workload and expectations on these members</w:t>
            </w:r>
            <w:r w:rsidRPr="00095670">
              <w:rPr>
                <w:sz w:val="20"/>
                <w:szCs w:val="20"/>
              </w:rPr>
              <w:t xml:space="preserve">, and providing the specialist expertise </w:t>
            </w:r>
            <w:r w:rsidR="006F7337">
              <w:rPr>
                <w:sz w:val="20"/>
                <w:szCs w:val="20"/>
              </w:rPr>
              <w:t xml:space="preserve">around primary </w:t>
            </w:r>
            <w:r>
              <w:rPr>
                <w:sz w:val="20"/>
                <w:szCs w:val="20"/>
              </w:rPr>
              <w:t xml:space="preserve">for </w:t>
            </w:r>
            <w:r w:rsidR="006F7337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policy projects</w:t>
            </w:r>
            <w:r w:rsidRPr="00095670">
              <w:rPr>
                <w:sz w:val="20"/>
                <w:szCs w:val="20"/>
              </w:rPr>
              <w:t xml:space="preserve">   </w:t>
            </w:r>
          </w:p>
          <w:p w14:paraId="4DE945F4" w14:textId="70979762" w:rsidR="007B4DA8" w:rsidRPr="0029467D" w:rsidRDefault="007B4DA8" w:rsidP="007B4DA8">
            <w:pPr>
              <w:pStyle w:val="ListParagraph"/>
              <w:numPr>
                <w:ilvl w:val="0"/>
                <w:numId w:val="34"/>
              </w:numPr>
              <w:spacing w:before="12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Liaise closely with staff in the organising, bargaining and</w:t>
            </w:r>
            <w:r w:rsidR="006F7337">
              <w:rPr>
                <w:sz w:val="20"/>
                <w:szCs w:val="20"/>
              </w:rPr>
              <w:t xml:space="preserve"> campaigns</w:t>
            </w:r>
            <w:r>
              <w:rPr>
                <w:sz w:val="20"/>
                <w:szCs w:val="20"/>
              </w:rPr>
              <w:t xml:space="preserve"> teams to </w:t>
            </w:r>
            <w:r w:rsidR="006F7337">
              <w:rPr>
                <w:sz w:val="20"/>
                <w:szCs w:val="20"/>
              </w:rPr>
              <w:t>achieve coherent engagement and mobilisation of these members</w:t>
            </w:r>
            <w:r w:rsidR="00204EFF">
              <w:rPr>
                <w:sz w:val="20"/>
                <w:szCs w:val="20"/>
              </w:rPr>
              <w:t xml:space="preserve">, including members in nursery schools and early years settings </w:t>
            </w:r>
          </w:p>
          <w:p w14:paraId="03AACC24" w14:textId="77777777" w:rsidR="00A3272B" w:rsidRPr="00A3272B" w:rsidRDefault="00A3272B" w:rsidP="007B4DA8">
            <w:pPr>
              <w:numPr>
                <w:ilvl w:val="0"/>
                <w:numId w:val="34"/>
              </w:numPr>
              <w:spacing w:before="240" w:after="200" w:line="276" w:lineRule="auto"/>
              <w:rPr>
                <w:sz w:val="20"/>
                <w:szCs w:val="20"/>
              </w:rPr>
            </w:pPr>
            <w:r w:rsidRPr="00A3272B">
              <w:rPr>
                <w:sz w:val="20"/>
                <w:szCs w:val="20"/>
              </w:rPr>
              <w:t>Working closely with regions and branches to understand the needs, priorities and views of members and schools/colleges in relation to this policy area</w:t>
            </w:r>
          </w:p>
          <w:p w14:paraId="67E64CC1" w14:textId="5E9D284F" w:rsidR="00A3272B" w:rsidRPr="00A3272B" w:rsidRDefault="00D42F2C" w:rsidP="007B4DA8">
            <w:pPr>
              <w:pStyle w:val="ListParagraph"/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policy support </w:t>
            </w:r>
            <w:r w:rsidR="00A3272B" w:rsidRPr="00A3272B">
              <w:rPr>
                <w:sz w:val="20"/>
                <w:szCs w:val="20"/>
              </w:rPr>
              <w:t>for other specific areas of policy within the remit of the Department as required</w:t>
            </w:r>
            <w:r w:rsidR="00DF3820">
              <w:rPr>
                <w:sz w:val="20"/>
                <w:szCs w:val="20"/>
              </w:rPr>
              <w:t xml:space="preserve"> </w:t>
            </w:r>
            <w:r w:rsidR="00851CE0">
              <w:rPr>
                <w:sz w:val="20"/>
                <w:szCs w:val="20"/>
              </w:rPr>
              <w:t>such as</w:t>
            </w:r>
            <w:r w:rsidR="000365D5">
              <w:rPr>
                <w:sz w:val="20"/>
                <w:szCs w:val="20"/>
              </w:rPr>
              <w:t xml:space="preserve"> for example</w:t>
            </w:r>
            <w:r w:rsidR="00851CE0">
              <w:rPr>
                <w:sz w:val="20"/>
                <w:szCs w:val="20"/>
              </w:rPr>
              <w:t xml:space="preserve"> </w:t>
            </w:r>
            <w:r w:rsidR="007B762A">
              <w:rPr>
                <w:sz w:val="20"/>
                <w:szCs w:val="20"/>
              </w:rPr>
              <w:t>the teaching of reading and writing</w:t>
            </w:r>
            <w:r w:rsidR="00851CE0">
              <w:rPr>
                <w:sz w:val="20"/>
                <w:szCs w:val="20"/>
              </w:rPr>
              <w:t>, the social and emotional aspect</w:t>
            </w:r>
            <w:r w:rsidR="000365D5">
              <w:rPr>
                <w:sz w:val="20"/>
                <w:szCs w:val="20"/>
              </w:rPr>
              <w:t>s</w:t>
            </w:r>
            <w:r w:rsidR="00851CE0">
              <w:rPr>
                <w:sz w:val="20"/>
                <w:szCs w:val="20"/>
              </w:rPr>
              <w:t xml:space="preserve"> of learning</w:t>
            </w:r>
            <w:r w:rsidR="00204EFF">
              <w:rPr>
                <w:sz w:val="20"/>
                <w:szCs w:val="20"/>
              </w:rPr>
              <w:t>; the challenges facing nursery schools;</w:t>
            </w:r>
            <w:r w:rsidR="00851CE0">
              <w:rPr>
                <w:sz w:val="20"/>
                <w:szCs w:val="20"/>
              </w:rPr>
              <w:t xml:space="preserve"> </w:t>
            </w:r>
            <w:r w:rsidR="00C92CC5">
              <w:rPr>
                <w:sz w:val="20"/>
                <w:szCs w:val="20"/>
              </w:rPr>
              <w:t xml:space="preserve">the statutory tests in place in this phase; </w:t>
            </w:r>
            <w:r w:rsidR="00851CE0">
              <w:rPr>
                <w:sz w:val="20"/>
                <w:szCs w:val="20"/>
              </w:rPr>
              <w:t xml:space="preserve">and the needs of different learners such as summer born children. </w:t>
            </w:r>
            <w:r w:rsidR="007B762A">
              <w:rPr>
                <w:sz w:val="20"/>
                <w:szCs w:val="20"/>
              </w:rPr>
              <w:t xml:space="preserve"> </w:t>
            </w:r>
          </w:p>
          <w:p w14:paraId="091B8912" w14:textId="2EBFF4BD" w:rsidR="00A3272B" w:rsidRPr="00A3272B" w:rsidRDefault="00A3272B" w:rsidP="007B4DA8">
            <w:pPr>
              <w:pStyle w:val="ListParagraph"/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r w:rsidRPr="00A3272B">
              <w:rPr>
                <w:sz w:val="20"/>
                <w:szCs w:val="20"/>
              </w:rPr>
              <w:t xml:space="preserve">Work with the relevant </w:t>
            </w:r>
            <w:r w:rsidR="004A4970" w:rsidRPr="00A3272B">
              <w:rPr>
                <w:sz w:val="20"/>
                <w:szCs w:val="20"/>
              </w:rPr>
              <w:t xml:space="preserve">Lead </w:t>
            </w:r>
            <w:r w:rsidR="002A6B66">
              <w:rPr>
                <w:sz w:val="20"/>
                <w:szCs w:val="20"/>
              </w:rPr>
              <w:t xml:space="preserve">Officer </w:t>
            </w:r>
            <w:r w:rsidR="000365D5">
              <w:rPr>
                <w:sz w:val="20"/>
                <w:szCs w:val="20"/>
              </w:rPr>
              <w:t xml:space="preserve">who will set the strategy and parameters for the </w:t>
            </w:r>
            <w:r w:rsidRPr="00A3272B">
              <w:rPr>
                <w:sz w:val="20"/>
                <w:szCs w:val="20"/>
              </w:rPr>
              <w:t>policy areas</w:t>
            </w:r>
            <w:r w:rsidR="004A4970">
              <w:rPr>
                <w:sz w:val="20"/>
                <w:szCs w:val="20"/>
              </w:rPr>
              <w:t>.</w:t>
            </w:r>
            <w:r w:rsidRPr="00A3272B">
              <w:rPr>
                <w:sz w:val="20"/>
                <w:szCs w:val="20"/>
              </w:rPr>
              <w:t xml:space="preserve"> </w:t>
            </w:r>
          </w:p>
          <w:p w14:paraId="00661BCF" w14:textId="5B117263" w:rsidR="00A3272B" w:rsidRPr="00A3272B" w:rsidRDefault="00A3272B" w:rsidP="007B4DA8">
            <w:pPr>
              <w:pStyle w:val="ListParagraph"/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r w:rsidRPr="00A3272B">
              <w:rPr>
                <w:sz w:val="20"/>
                <w:szCs w:val="20"/>
              </w:rPr>
              <w:t xml:space="preserve">Represent the NEU and develop </w:t>
            </w:r>
            <w:r w:rsidR="004A4970">
              <w:rPr>
                <w:sz w:val="20"/>
                <w:szCs w:val="20"/>
              </w:rPr>
              <w:t xml:space="preserve">constructive </w:t>
            </w:r>
            <w:r w:rsidRPr="00A3272B">
              <w:rPr>
                <w:sz w:val="20"/>
                <w:szCs w:val="20"/>
              </w:rPr>
              <w:t xml:space="preserve">relationships with external bodies including Government, external stakeholders, relevant NGOs, campaign groups </w:t>
            </w:r>
            <w:r w:rsidR="000365D5">
              <w:rPr>
                <w:sz w:val="20"/>
                <w:szCs w:val="20"/>
              </w:rPr>
              <w:t xml:space="preserve">such as More Than A Score and the Early Years Education </w:t>
            </w:r>
            <w:proofErr w:type="gramStart"/>
            <w:r w:rsidR="000365D5">
              <w:rPr>
                <w:sz w:val="20"/>
                <w:szCs w:val="20"/>
              </w:rPr>
              <w:t>Forum,  PACEY</w:t>
            </w:r>
            <w:proofErr w:type="gramEnd"/>
            <w:r w:rsidR="004A4970">
              <w:rPr>
                <w:sz w:val="20"/>
                <w:szCs w:val="20"/>
              </w:rPr>
              <w:t>.</w:t>
            </w:r>
          </w:p>
          <w:p w14:paraId="4DF44F36" w14:textId="5F709CD1" w:rsidR="00E552B2" w:rsidRPr="00F159F5" w:rsidRDefault="00C6634D" w:rsidP="007B4DA8">
            <w:pPr>
              <w:pStyle w:val="ListParagraph"/>
              <w:numPr>
                <w:ilvl w:val="0"/>
                <w:numId w:val="34"/>
              </w:numPr>
              <w:spacing w:before="200" w:after="200" w:line="276" w:lineRule="auto"/>
              <w:rPr>
                <w:sz w:val="20"/>
                <w:szCs w:val="20"/>
              </w:rPr>
            </w:pPr>
            <w:bookmarkStart w:id="0" w:name="_Hlk508034804"/>
            <w:r w:rsidRPr="00C6634D">
              <w:rPr>
                <w:sz w:val="20"/>
                <w:szCs w:val="20"/>
              </w:rPr>
              <w:t>Contribute to effective multi-disciplinary cross-team projects</w:t>
            </w:r>
            <w:r w:rsidR="000365D5">
              <w:rPr>
                <w:sz w:val="20"/>
                <w:szCs w:val="20"/>
              </w:rPr>
              <w:t>,</w:t>
            </w:r>
            <w:r w:rsidRPr="00C6634D">
              <w:rPr>
                <w:sz w:val="20"/>
                <w:szCs w:val="20"/>
              </w:rPr>
              <w:t xml:space="preserve"> working as required with colleagues in other relevant functions including bargaining, advice, organising, campaigns, </w:t>
            </w:r>
            <w:proofErr w:type="gramStart"/>
            <w:r w:rsidRPr="00C6634D">
              <w:rPr>
                <w:sz w:val="20"/>
                <w:szCs w:val="20"/>
              </w:rPr>
              <w:t>communication</w:t>
            </w:r>
            <w:proofErr w:type="gramEnd"/>
            <w:r w:rsidRPr="00C6634D">
              <w:rPr>
                <w:sz w:val="20"/>
                <w:szCs w:val="20"/>
              </w:rPr>
              <w:t xml:space="preserve"> and recruitment</w:t>
            </w:r>
            <w:r w:rsidR="00A3272B" w:rsidRPr="00A3272B">
              <w:rPr>
                <w:sz w:val="20"/>
                <w:szCs w:val="20"/>
              </w:rPr>
              <w:t>.</w:t>
            </w:r>
            <w:bookmarkEnd w:id="0"/>
          </w:p>
        </w:tc>
      </w:tr>
    </w:tbl>
    <w:p w14:paraId="1229283B" w14:textId="77777777" w:rsidR="0010777D" w:rsidRPr="00F159F5" w:rsidRDefault="0010777D" w:rsidP="0010777D"/>
    <w:p w14:paraId="4FF914B5" w14:textId="77777777" w:rsidR="0010777D" w:rsidRPr="00F159F5" w:rsidRDefault="0010777D" w:rsidP="00107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10777D" w:rsidRPr="00F159F5" w14:paraId="4E032704" w14:textId="77777777" w:rsidTr="0010777D"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9C4337" w14:textId="3E3A67F1" w:rsidR="0010777D" w:rsidRPr="00F159F5" w:rsidRDefault="0010777D">
            <w:pPr>
              <w:spacing w:before="120" w:line="276" w:lineRule="auto"/>
              <w:rPr>
                <w:b/>
              </w:rPr>
            </w:pPr>
            <w:r w:rsidRPr="00F159F5">
              <w:rPr>
                <w:b/>
              </w:rPr>
              <w:t xml:space="preserve">How the National </w:t>
            </w:r>
            <w:r w:rsidR="006927BA">
              <w:rPr>
                <w:b/>
              </w:rPr>
              <w:t>E</w:t>
            </w:r>
            <w:r w:rsidRPr="00F159F5">
              <w:rPr>
                <w:b/>
              </w:rPr>
              <w:t xml:space="preserve">ducation </w:t>
            </w:r>
            <w:r w:rsidR="006927BA">
              <w:rPr>
                <w:b/>
              </w:rPr>
              <w:t>U</w:t>
            </w:r>
            <w:r w:rsidRPr="00F159F5">
              <w:rPr>
                <w:b/>
              </w:rPr>
              <w:t>nion works</w:t>
            </w:r>
          </w:p>
          <w:p w14:paraId="02CB5832" w14:textId="77777777" w:rsidR="0010777D" w:rsidRPr="00F159F5" w:rsidRDefault="0010777D">
            <w:pPr>
              <w:spacing w:after="120" w:line="276" w:lineRule="auto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i/>
                <w:sz w:val="20"/>
                <w:szCs w:val="20"/>
                <w:lang w:eastAsia="en-GB"/>
              </w:rPr>
              <w:t>These principles set out the culture and approach of the NEU.</w:t>
            </w:r>
          </w:p>
        </w:tc>
      </w:tr>
      <w:tr w:rsidR="0010777D" w:rsidRPr="00F159F5" w14:paraId="445D590F" w14:textId="77777777" w:rsidTr="0010777D"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AEC7" w14:textId="77777777" w:rsidR="0010777D" w:rsidRPr="00F159F5" w:rsidRDefault="0010777D">
            <w:pPr>
              <w:spacing w:before="200"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>The role holder:</w:t>
            </w:r>
          </w:p>
          <w:p w14:paraId="1DC9EF79" w14:textId="77777777" w:rsidR="0010777D" w:rsidRPr="00F159F5" w:rsidRDefault="0010777D" w:rsidP="000A5CCF">
            <w:pPr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proofErr w:type="gramStart"/>
            <w:r w:rsidRPr="00F159F5">
              <w:rPr>
                <w:rFonts w:eastAsia="Calibri"/>
                <w:sz w:val="20"/>
                <w:szCs w:val="20"/>
                <w:lang w:eastAsia="en-GB"/>
              </w:rPr>
              <w:t>Models</w:t>
            </w:r>
            <w:proofErr w:type="gramEnd"/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 professionalism and integrity and acts in accordance with the NEU values.</w:t>
            </w:r>
          </w:p>
          <w:p w14:paraId="66F4AD00" w14:textId="77777777" w:rsidR="0010777D" w:rsidRPr="00F159F5" w:rsidRDefault="0010777D" w:rsidP="0010777D">
            <w:pPr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>Supports the democratic processes.</w:t>
            </w:r>
          </w:p>
          <w:p w14:paraId="539DD41B" w14:textId="77777777" w:rsidR="0010777D" w:rsidRPr="00F159F5" w:rsidRDefault="0010777D" w:rsidP="0010777D">
            <w:pPr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>Promotes an organising culture across the union.</w:t>
            </w:r>
          </w:p>
          <w:p w14:paraId="68DEFA5B" w14:textId="77777777" w:rsidR="0010777D" w:rsidRPr="00F159F5" w:rsidRDefault="0010777D" w:rsidP="0010777D">
            <w:pPr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>Works collaboratively and empowers others</w:t>
            </w:r>
          </w:p>
          <w:p w14:paraId="4D375A23" w14:textId="77777777" w:rsidR="0010777D" w:rsidRPr="00F159F5" w:rsidRDefault="0010777D" w:rsidP="0010777D">
            <w:pPr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Is committed to innovation, learning and continuous improvement of working practices, organisational </w:t>
            </w:r>
            <w:proofErr w:type="gramStart"/>
            <w:r w:rsidRPr="00F159F5">
              <w:rPr>
                <w:rFonts w:eastAsia="Calibri"/>
                <w:sz w:val="20"/>
                <w:szCs w:val="20"/>
                <w:lang w:eastAsia="en-GB"/>
              </w:rPr>
              <w:t>culture</w:t>
            </w:r>
            <w:proofErr w:type="gramEnd"/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 and resources.</w:t>
            </w:r>
          </w:p>
          <w:p w14:paraId="5F89CBD3" w14:textId="77777777" w:rsidR="0010777D" w:rsidRPr="004A4970" w:rsidRDefault="0010777D" w:rsidP="004A4970">
            <w:pPr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>Adopts a proactive and flexible approach.</w:t>
            </w:r>
          </w:p>
        </w:tc>
      </w:tr>
    </w:tbl>
    <w:p w14:paraId="4C2E7482" w14:textId="30A45613" w:rsidR="0010777D" w:rsidRDefault="0010777D" w:rsidP="0010777D"/>
    <w:p w14:paraId="2B86F756" w14:textId="73CB6F50" w:rsidR="006927BA" w:rsidRDefault="006927BA" w:rsidP="0010777D"/>
    <w:p w14:paraId="5E7A3E6E" w14:textId="12B9F13C" w:rsidR="006927BA" w:rsidRDefault="006927BA" w:rsidP="0010777D"/>
    <w:p w14:paraId="02683429" w14:textId="72A5C68F" w:rsidR="006927BA" w:rsidRDefault="006927BA" w:rsidP="0010777D"/>
    <w:p w14:paraId="5CBF4899" w14:textId="77777777" w:rsidR="006927BA" w:rsidRPr="00F159F5" w:rsidRDefault="006927BA" w:rsidP="0010777D"/>
    <w:p w14:paraId="69C01BE6" w14:textId="66C0FA15" w:rsidR="004A4970" w:rsidRDefault="004A49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358"/>
      </w:tblGrid>
      <w:tr w:rsidR="0010777D" w:rsidRPr="00F159F5" w14:paraId="36CA18BF" w14:textId="77777777" w:rsidTr="0010777D">
        <w:trPr>
          <w:trHeight w:val="39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FB33E1" w14:textId="77777777" w:rsidR="0010777D" w:rsidRPr="00F159F5" w:rsidRDefault="0010777D">
            <w:pPr>
              <w:spacing w:before="120" w:line="276" w:lineRule="auto"/>
              <w:rPr>
                <w:b/>
              </w:rPr>
            </w:pPr>
            <w:r w:rsidRPr="00F159F5">
              <w:rPr>
                <w:b/>
              </w:rPr>
              <w:lastRenderedPageBreak/>
              <w:t>Key relationships</w:t>
            </w:r>
            <w:r w:rsidRPr="00F159F5">
              <w:rPr>
                <w:b/>
              </w:rPr>
              <w:tab/>
            </w:r>
            <w:r w:rsidRPr="00F159F5">
              <w:rPr>
                <w:b/>
              </w:rPr>
              <w:tab/>
            </w:r>
            <w:r w:rsidRPr="00F159F5">
              <w:rPr>
                <w:b/>
              </w:rPr>
              <w:tab/>
            </w:r>
            <w:r w:rsidRPr="00F159F5">
              <w:rPr>
                <w:b/>
              </w:rPr>
              <w:tab/>
            </w:r>
            <w:r w:rsidRPr="00F159F5">
              <w:rPr>
                <w:b/>
              </w:rPr>
              <w:tab/>
            </w:r>
          </w:p>
          <w:p w14:paraId="0501F2BE" w14:textId="77777777" w:rsidR="0010777D" w:rsidRPr="00F159F5" w:rsidRDefault="0010777D">
            <w:pPr>
              <w:spacing w:after="120"/>
              <w:rPr>
                <w:b/>
                <w:sz w:val="18"/>
                <w:szCs w:val="18"/>
              </w:rPr>
            </w:pPr>
            <w:r w:rsidRPr="00F159F5">
              <w:rPr>
                <w:rFonts w:eastAsia="Calibri"/>
                <w:i/>
                <w:sz w:val="20"/>
                <w:szCs w:val="20"/>
                <w:lang w:eastAsia="en-GB"/>
              </w:rPr>
              <w:t>These are the main working relationships that the role holder will develop.</w:t>
            </w:r>
            <w:r w:rsidRPr="00F159F5">
              <w:rPr>
                <w:sz w:val="18"/>
                <w:szCs w:val="18"/>
              </w:rPr>
              <w:tab/>
            </w:r>
            <w:r w:rsidRPr="00F159F5">
              <w:rPr>
                <w:sz w:val="18"/>
                <w:szCs w:val="18"/>
              </w:rPr>
              <w:tab/>
            </w:r>
          </w:p>
        </w:tc>
      </w:tr>
      <w:tr w:rsidR="0010777D" w:rsidRPr="00F159F5" w14:paraId="38251230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3A4C" w14:textId="77777777" w:rsidR="0010777D" w:rsidRPr="00F159F5" w:rsidRDefault="0010777D">
            <w:pPr>
              <w:spacing w:before="120" w:after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Person(s)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018" w14:textId="77777777" w:rsidR="0010777D" w:rsidRPr="00F159F5" w:rsidRDefault="0010777D">
            <w:pPr>
              <w:spacing w:before="120" w:after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Nature</w:t>
            </w:r>
          </w:p>
        </w:tc>
      </w:tr>
      <w:tr w:rsidR="0010777D" w:rsidRPr="00F159F5" w14:paraId="1336BBD1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146" w14:textId="3150EEAC" w:rsidR="0010777D" w:rsidRPr="00F159F5" w:rsidRDefault="00D131B6" w:rsidP="002A6B66">
            <w:pPr>
              <w:spacing w:before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 xml:space="preserve">Lead </w:t>
            </w:r>
            <w:r w:rsidR="002A6B66">
              <w:rPr>
                <w:b/>
                <w:sz w:val="20"/>
                <w:szCs w:val="20"/>
              </w:rPr>
              <w:t xml:space="preserve">Officer </w:t>
            </w:r>
            <w:r w:rsidRPr="00F159F5">
              <w:rPr>
                <w:b/>
                <w:sz w:val="20"/>
                <w:szCs w:val="20"/>
              </w:rPr>
              <w:t xml:space="preserve">– </w:t>
            </w:r>
            <w:r w:rsidR="00E30063">
              <w:rPr>
                <w:b/>
                <w:sz w:val="20"/>
                <w:szCs w:val="20"/>
              </w:rPr>
              <w:t>EERI</w:t>
            </w:r>
            <w:r w:rsidR="002A6B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340F" w14:textId="500EA8F0" w:rsidR="0010777D" w:rsidRDefault="0010777D" w:rsidP="002A6B6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role holder </w:t>
            </w:r>
            <w:r w:rsidR="00E30063">
              <w:rPr>
                <w:sz w:val="20"/>
                <w:szCs w:val="20"/>
              </w:rPr>
              <w:t xml:space="preserve">will assist and work under the direction of the </w:t>
            </w:r>
            <w:r w:rsidR="000B0429">
              <w:rPr>
                <w:sz w:val="20"/>
                <w:szCs w:val="20"/>
              </w:rPr>
              <w:t xml:space="preserve">relevant </w:t>
            </w:r>
            <w:r w:rsidR="00E30063">
              <w:rPr>
                <w:sz w:val="20"/>
                <w:szCs w:val="20"/>
              </w:rPr>
              <w:t>Lead Office</w:t>
            </w:r>
            <w:r w:rsidR="00394850">
              <w:rPr>
                <w:sz w:val="20"/>
                <w:szCs w:val="20"/>
              </w:rPr>
              <w:t>rs</w:t>
            </w:r>
            <w:r w:rsidR="00E30063">
              <w:rPr>
                <w:sz w:val="20"/>
                <w:szCs w:val="20"/>
              </w:rPr>
              <w:t xml:space="preserve"> and will be line managed by one of the Lead Officers for appraisal and development </w:t>
            </w:r>
            <w:proofErr w:type="gramStart"/>
            <w:r w:rsidR="00E30063">
              <w:rPr>
                <w:sz w:val="20"/>
                <w:szCs w:val="20"/>
              </w:rPr>
              <w:t xml:space="preserve">purposes </w:t>
            </w:r>
            <w:r w:rsidRPr="00F159F5">
              <w:rPr>
                <w:sz w:val="20"/>
                <w:szCs w:val="20"/>
              </w:rPr>
              <w:t>.</w:t>
            </w:r>
            <w:proofErr w:type="gramEnd"/>
            <w:r w:rsidRPr="00F159F5">
              <w:rPr>
                <w:sz w:val="20"/>
                <w:szCs w:val="20"/>
              </w:rPr>
              <w:t xml:space="preserve"> </w:t>
            </w:r>
          </w:p>
          <w:p w14:paraId="496718FF" w14:textId="6F41C9AD" w:rsidR="00E30063" w:rsidRPr="00F159F5" w:rsidRDefault="00E30063" w:rsidP="00E3006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D131B6" w:rsidRPr="00F159F5" w14:paraId="2F64D1F7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350" w14:textId="422462AC" w:rsidR="00D131B6" w:rsidRDefault="00D131B6" w:rsidP="00D131B6">
            <w:pPr>
              <w:spacing w:before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 xml:space="preserve">AGS </w:t>
            </w:r>
            <w:r w:rsidR="00E30063">
              <w:rPr>
                <w:b/>
                <w:sz w:val="20"/>
                <w:szCs w:val="20"/>
              </w:rPr>
              <w:t>EERI</w:t>
            </w:r>
            <w:r w:rsidR="002A6B66">
              <w:rPr>
                <w:b/>
                <w:sz w:val="20"/>
                <w:szCs w:val="20"/>
              </w:rPr>
              <w:t xml:space="preserve"> </w:t>
            </w:r>
          </w:p>
          <w:p w14:paraId="08EA3695" w14:textId="481B3E32" w:rsidR="000365D5" w:rsidRPr="00F159F5" w:rsidRDefault="000365D5" w:rsidP="00D131B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 of Education, Equality and Social Justice </w:t>
            </w:r>
          </w:p>
          <w:p w14:paraId="081BEB5C" w14:textId="77777777" w:rsidR="00D131B6" w:rsidRPr="00F159F5" w:rsidRDefault="00D131B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CFD" w14:textId="27855BED" w:rsidR="00D131B6" w:rsidRPr="00F159F5" w:rsidRDefault="002A03A2" w:rsidP="002A6B66">
            <w:pPr>
              <w:spacing w:before="200" w:after="200" w:line="276" w:lineRule="auto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role holder will work with the </w:t>
            </w:r>
            <w:r w:rsidR="000365D5">
              <w:rPr>
                <w:sz w:val="20"/>
                <w:szCs w:val="20"/>
              </w:rPr>
              <w:t>Head of Education</w:t>
            </w:r>
            <w:r w:rsidRPr="00F159F5">
              <w:rPr>
                <w:sz w:val="20"/>
                <w:szCs w:val="20"/>
              </w:rPr>
              <w:t xml:space="preserve"> and the Lead </w:t>
            </w:r>
            <w:r w:rsidR="002A6B66">
              <w:rPr>
                <w:sz w:val="20"/>
                <w:szCs w:val="20"/>
              </w:rPr>
              <w:t xml:space="preserve">Officer </w:t>
            </w:r>
            <w:r w:rsidR="00583D7A" w:rsidRPr="00F159F5">
              <w:rPr>
                <w:sz w:val="20"/>
                <w:szCs w:val="20"/>
              </w:rPr>
              <w:t xml:space="preserve">to develop </w:t>
            </w:r>
            <w:r w:rsidR="004A4970">
              <w:rPr>
                <w:sz w:val="20"/>
                <w:szCs w:val="20"/>
              </w:rPr>
              <w:t>the Department’s</w:t>
            </w:r>
            <w:r w:rsidR="00583D7A" w:rsidRPr="00F159F5">
              <w:rPr>
                <w:sz w:val="20"/>
                <w:szCs w:val="20"/>
              </w:rPr>
              <w:t xml:space="preserve"> </w:t>
            </w:r>
            <w:r w:rsidR="00D42F2C">
              <w:rPr>
                <w:sz w:val="20"/>
                <w:szCs w:val="20"/>
              </w:rPr>
              <w:t>policy and research</w:t>
            </w:r>
            <w:r w:rsidR="00583D7A" w:rsidRPr="00F159F5">
              <w:rPr>
                <w:sz w:val="20"/>
                <w:szCs w:val="20"/>
              </w:rPr>
              <w:t xml:space="preserve"> work on</w:t>
            </w:r>
            <w:r w:rsidR="000365D5">
              <w:rPr>
                <w:sz w:val="20"/>
                <w:szCs w:val="20"/>
              </w:rPr>
              <w:t xml:space="preserve"> primary and early years. </w:t>
            </w:r>
          </w:p>
        </w:tc>
      </w:tr>
      <w:tr w:rsidR="0010777D" w:rsidRPr="00F159F5" w14:paraId="1E59F50B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238" w14:textId="1255A2C4" w:rsidR="0010777D" w:rsidRPr="00F159F5" w:rsidRDefault="00E30063" w:rsidP="002A6B6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Education, Equality, Research and International (EERI)</w:t>
            </w:r>
            <w:r w:rsidR="0010777D" w:rsidRPr="00F159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892" w14:textId="7493480C" w:rsidR="0010777D" w:rsidRDefault="002A03A2" w:rsidP="002A03A2">
            <w:pPr>
              <w:spacing w:before="200" w:after="200" w:line="276" w:lineRule="auto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role holder will </w:t>
            </w:r>
            <w:r w:rsidR="00E30063">
              <w:rPr>
                <w:sz w:val="20"/>
                <w:szCs w:val="20"/>
              </w:rPr>
              <w:t xml:space="preserve">work collaboratively </w:t>
            </w:r>
            <w:r w:rsidR="00AE7260">
              <w:rPr>
                <w:sz w:val="20"/>
                <w:szCs w:val="20"/>
              </w:rPr>
              <w:t xml:space="preserve">with other members of the department to ensure that NEU policy development and advice work properly addresses, reflects and is consistent with the </w:t>
            </w:r>
            <w:r w:rsidR="0091766C">
              <w:rPr>
                <w:sz w:val="20"/>
                <w:szCs w:val="20"/>
              </w:rPr>
              <w:t xml:space="preserve">Union’s </w:t>
            </w:r>
            <w:r w:rsidR="00AE7260">
              <w:rPr>
                <w:sz w:val="20"/>
                <w:szCs w:val="20"/>
              </w:rPr>
              <w:t xml:space="preserve">policy ideas around ethnicity, social </w:t>
            </w:r>
            <w:proofErr w:type="gramStart"/>
            <w:r w:rsidR="00AE7260">
              <w:rPr>
                <w:sz w:val="20"/>
                <w:szCs w:val="20"/>
              </w:rPr>
              <w:t>class</w:t>
            </w:r>
            <w:proofErr w:type="gramEnd"/>
            <w:r w:rsidR="00AE7260">
              <w:rPr>
                <w:sz w:val="20"/>
                <w:szCs w:val="20"/>
              </w:rPr>
              <w:t xml:space="preserve"> and inequality</w:t>
            </w:r>
            <w:r w:rsidRPr="00F159F5">
              <w:rPr>
                <w:sz w:val="20"/>
                <w:szCs w:val="20"/>
              </w:rPr>
              <w:t>.</w:t>
            </w:r>
          </w:p>
          <w:p w14:paraId="2DB6A336" w14:textId="3AC7239A" w:rsidR="00E30063" w:rsidRDefault="00E30063" w:rsidP="002A03A2">
            <w:pPr>
              <w:spacing w:before="200" w:after="200" w:line="276" w:lineRule="auto"/>
              <w:rPr>
                <w:sz w:val="20"/>
                <w:szCs w:val="20"/>
              </w:rPr>
            </w:pPr>
            <w:r w:rsidRPr="0098266F">
              <w:rPr>
                <w:sz w:val="20"/>
                <w:szCs w:val="20"/>
                <w:lang w:val="en-US"/>
              </w:rPr>
              <w:t xml:space="preserve">.    </w:t>
            </w:r>
          </w:p>
          <w:p w14:paraId="72DCDEBD" w14:textId="33390662" w:rsidR="00E30063" w:rsidRPr="00F159F5" w:rsidRDefault="00E30063" w:rsidP="002A03A2">
            <w:pPr>
              <w:spacing w:before="200" w:after="200" w:line="276" w:lineRule="auto"/>
              <w:rPr>
                <w:sz w:val="20"/>
                <w:szCs w:val="20"/>
              </w:rPr>
            </w:pPr>
          </w:p>
        </w:tc>
      </w:tr>
      <w:tr w:rsidR="0010777D" w:rsidRPr="00F159F5" w14:paraId="0A4EC5BB" w14:textId="77777777" w:rsidTr="002A03A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E8D" w14:textId="19E1590A" w:rsidR="0010777D" w:rsidRPr="00F159F5" w:rsidRDefault="002A03A2" w:rsidP="002A6B66">
            <w:pPr>
              <w:spacing w:before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 xml:space="preserve">Lead </w:t>
            </w:r>
            <w:r w:rsidR="002A6B66">
              <w:rPr>
                <w:b/>
                <w:sz w:val="20"/>
                <w:szCs w:val="20"/>
              </w:rPr>
              <w:t xml:space="preserve">Officer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2F9" w14:textId="1C039C2B" w:rsidR="0010777D" w:rsidRPr="00F159F5" w:rsidRDefault="002A03A2" w:rsidP="002A6B6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role holder will </w:t>
            </w:r>
            <w:r w:rsidR="00D42F2C">
              <w:rPr>
                <w:sz w:val="20"/>
                <w:szCs w:val="20"/>
              </w:rPr>
              <w:t>support</w:t>
            </w:r>
            <w:r w:rsidRPr="00F159F5">
              <w:rPr>
                <w:sz w:val="20"/>
                <w:szCs w:val="20"/>
              </w:rPr>
              <w:t xml:space="preserve"> the relevant Lead </w:t>
            </w:r>
            <w:r w:rsidR="002A6B66">
              <w:rPr>
                <w:sz w:val="20"/>
                <w:szCs w:val="20"/>
              </w:rPr>
              <w:t>Officer</w:t>
            </w:r>
            <w:r w:rsidRPr="00F159F5">
              <w:rPr>
                <w:sz w:val="20"/>
                <w:szCs w:val="20"/>
              </w:rPr>
              <w:t xml:space="preserve"> in relation to the policy areas for which the role holder has responsibility</w:t>
            </w:r>
            <w:r w:rsidR="00387A0F">
              <w:rPr>
                <w:sz w:val="20"/>
                <w:szCs w:val="20"/>
              </w:rPr>
              <w:t>.</w:t>
            </w:r>
          </w:p>
        </w:tc>
      </w:tr>
      <w:tr w:rsidR="0010777D" w:rsidRPr="00F159F5" w14:paraId="25173E5C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3E0D" w14:textId="77777777" w:rsidR="0010777D" w:rsidRPr="00F159F5" w:rsidRDefault="0010777D">
            <w:pPr>
              <w:spacing w:before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Other NEU Departments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2528" w14:textId="77777777" w:rsidR="0010777D" w:rsidRPr="00F159F5" w:rsidRDefault="002A03A2" w:rsidP="00387A0F">
            <w:pPr>
              <w:spacing w:before="200" w:after="200" w:line="276" w:lineRule="auto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role holder will work </w:t>
            </w:r>
            <w:r w:rsidR="00387A0F">
              <w:rPr>
                <w:sz w:val="20"/>
                <w:szCs w:val="20"/>
              </w:rPr>
              <w:t>collaboratively</w:t>
            </w:r>
            <w:r w:rsidRPr="00F159F5">
              <w:rPr>
                <w:sz w:val="20"/>
                <w:szCs w:val="20"/>
              </w:rPr>
              <w:t xml:space="preserve"> with colleagues in other relevant NEU functions </w:t>
            </w:r>
            <w:r w:rsidR="00387A0F">
              <w:rPr>
                <w:sz w:val="20"/>
                <w:szCs w:val="20"/>
              </w:rPr>
              <w:t>and in</w:t>
            </w:r>
            <w:r w:rsidRPr="00F159F5">
              <w:rPr>
                <w:sz w:val="20"/>
                <w:szCs w:val="20"/>
              </w:rPr>
              <w:t xml:space="preserve"> multi-</w:t>
            </w:r>
            <w:r w:rsidR="00387A0F">
              <w:rPr>
                <w:sz w:val="20"/>
                <w:szCs w:val="20"/>
              </w:rPr>
              <w:t>disciplinary teams</w:t>
            </w:r>
            <w:r w:rsidRPr="00F159F5">
              <w:rPr>
                <w:sz w:val="20"/>
                <w:szCs w:val="20"/>
              </w:rPr>
              <w:t>.</w:t>
            </w:r>
          </w:p>
        </w:tc>
      </w:tr>
      <w:tr w:rsidR="0010777D" w:rsidRPr="00F159F5" w14:paraId="3BE0C317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633" w14:textId="77777777" w:rsidR="0010777D" w:rsidRPr="00F159F5" w:rsidRDefault="0010777D">
            <w:pPr>
              <w:spacing w:before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Elected members and Lay Officers</w:t>
            </w:r>
          </w:p>
          <w:p w14:paraId="6CBA7D89" w14:textId="77777777" w:rsidR="0010777D" w:rsidRPr="00F159F5" w:rsidRDefault="0010777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D4A6" w14:textId="5CBCD9B7" w:rsidR="0010777D" w:rsidRPr="00F159F5" w:rsidRDefault="0010777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role holder will </w:t>
            </w:r>
            <w:r w:rsidR="00D42F2C">
              <w:rPr>
                <w:sz w:val="20"/>
                <w:szCs w:val="20"/>
              </w:rPr>
              <w:t xml:space="preserve">support the Lead Officer to liaise </w:t>
            </w:r>
            <w:r w:rsidRPr="00F159F5">
              <w:rPr>
                <w:sz w:val="20"/>
                <w:szCs w:val="20"/>
              </w:rPr>
              <w:t xml:space="preserve">with national executive members, other relevant elected </w:t>
            </w:r>
            <w:proofErr w:type="gramStart"/>
            <w:r w:rsidRPr="00F159F5">
              <w:rPr>
                <w:sz w:val="20"/>
                <w:szCs w:val="20"/>
              </w:rPr>
              <w:t>members</w:t>
            </w:r>
            <w:proofErr w:type="gramEnd"/>
            <w:r w:rsidRPr="00F159F5">
              <w:rPr>
                <w:sz w:val="20"/>
                <w:szCs w:val="20"/>
              </w:rPr>
              <w:t xml:space="preserve"> and lay officers as necessary in relation to the specific areas of the role holder’s work</w:t>
            </w:r>
            <w:r w:rsidR="00BE59A3">
              <w:rPr>
                <w:sz w:val="20"/>
                <w:szCs w:val="20"/>
              </w:rPr>
              <w:t xml:space="preserve"> </w:t>
            </w:r>
            <w:r w:rsidRPr="00F159F5">
              <w:rPr>
                <w:sz w:val="20"/>
                <w:szCs w:val="20"/>
              </w:rPr>
              <w:t>and must provide a professional influence and manage relations diplomatically, being</w:t>
            </w:r>
            <w:r w:rsidR="000A5CCF" w:rsidRPr="00F159F5">
              <w:rPr>
                <w:sz w:val="20"/>
                <w:szCs w:val="20"/>
              </w:rPr>
              <w:t xml:space="preserve"> an ambassador for the NEU</w:t>
            </w:r>
            <w:r w:rsidRPr="00F159F5">
              <w:rPr>
                <w:sz w:val="20"/>
                <w:szCs w:val="20"/>
              </w:rPr>
              <w:t>.</w:t>
            </w:r>
          </w:p>
        </w:tc>
      </w:tr>
      <w:tr w:rsidR="0010777D" w:rsidRPr="00F159F5" w14:paraId="73E7F441" w14:textId="77777777" w:rsidTr="0010777D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A94" w14:textId="77777777" w:rsidR="0010777D" w:rsidRPr="00F159F5" w:rsidRDefault="0010777D">
            <w:pPr>
              <w:spacing w:before="120"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External bodies</w:t>
            </w:r>
          </w:p>
          <w:p w14:paraId="4A6D75B5" w14:textId="77777777" w:rsidR="0010777D" w:rsidRPr="00F159F5" w:rsidRDefault="0010777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87B4" w14:textId="26DA879D" w:rsidR="0010777D" w:rsidRPr="00F159F5" w:rsidRDefault="002A03A2" w:rsidP="002A03A2">
            <w:pPr>
              <w:spacing w:before="200" w:after="200" w:line="276" w:lineRule="auto"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Represent the NEU </w:t>
            </w:r>
            <w:r w:rsidR="0091766C">
              <w:rPr>
                <w:sz w:val="20"/>
                <w:szCs w:val="20"/>
              </w:rPr>
              <w:t xml:space="preserve">on </w:t>
            </w:r>
            <w:proofErr w:type="gramStart"/>
            <w:r w:rsidR="0091766C">
              <w:rPr>
                <w:sz w:val="20"/>
                <w:szCs w:val="20"/>
              </w:rPr>
              <w:t xml:space="preserve">occasion </w:t>
            </w:r>
            <w:r w:rsidRPr="00F159F5">
              <w:rPr>
                <w:sz w:val="20"/>
                <w:szCs w:val="20"/>
              </w:rPr>
              <w:t xml:space="preserve"> with</w:t>
            </w:r>
            <w:proofErr w:type="gramEnd"/>
            <w:r w:rsidRPr="00F159F5">
              <w:rPr>
                <w:sz w:val="20"/>
                <w:szCs w:val="20"/>
              </w:rPr>
              <w:t xml:space="preserve"> external bodies including Government, </w:t>
            </w:r>
            <w:r w:rsidR="00BE59A3">
              <w:rPr>
                <w:sz w:val="20"/>
                <w:szCs w:val="20"/>
              </w:rPr>
              <w:t>and relevant forums, coalitions and campaign groups.</w:t>
            </w:r>
          </w:p>
        </w:tc>
      </w:tr>
    </w:tbl>
    <w:p w14:paraId="24926916" w14:textId="77777777" w:rsidR="0010777D" w:rsidRPr="00F159F5" w:rsidRDefault="0010777D" w:rsidP="0010777D"/>
    <w:p w14:paraId="1FD6340E" w14:textId="77777777" w:rsidR="0010777D" w:rsidRPr="00F159F5" w:rsidRDefault="0010777D" w:rsidP="00107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10777D" w:rsidRPr="00F159F5" w14:paraId="1EC2DC32" w14:textId="77777777" w:rsidTr="0010777D">
        <w:trPr>
          <w:trHeight w:val="39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7C65D" w14:textId="77777777" w:rsidR="0010777D" w:rsidRPr="00F159F5" w:rsidRDefault="0010777D">
            <w:pPr>
              <w:spacing w:before="120" w:after="120"/>
              <w:rPr>
                <w:b/>
              </w:rPr>
            </w:pPr>
            <w:r w:rsidRPr="00F159F5">
              <w:rPr>
                <w:b/>
              </w:rPr>
              <w:t xml:space="preserve">Demonstrable key skills, </w:t>
            </w:r>
            <w:proofErr w:type="gramStart"/>
            <w:r w:rsidRPr="00F159F5">
              <w:rPr>
                <w:b/>
              </w:rPr>
              <w:t>knowledge</w:t>
            </w:r>
            <w:proofErr w:type="gramEnd"/>
            <w:r w:rsidRPr="00F159F5">
              <w:rPr>
                <w:b/>
              </w:rPr>
              <w:t xml:space="preserve"> and experience</w:t>
            </w:r>
          </w:p>
          <w:p w14:paraId="14A1D05A" w14:textId="77777777" w:rsidR="0010777D" w:rsidRPr="00F159F5" w:rsidRDefault="0010777D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i/>
                <w:sz w:val="20"/>
                <w:szCs w:val="20"/>
                <w:lang w:eastAsia="en-GB"/>
              </w:rPr>
              <w:t xml:space="preserve">The role holder must be able to demonstrate these capabilities to fulfil the role to a satisfactory standard. </w:t>
            </w:r>
          </w:p>
        </w:tc>
      </w:tr>
      <w:tr w:rsidR="0010777D" w:rsidRPr="00F159F5" w14:paraId="2204A338" w14:textId="77777777" w:rsidTr="0010777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94A" w14:textId="2B06D51B" w:rsidR="0010777D" w:rsidRPr="00F159F5" w:rsidRDefault="0010777D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b/>
                <w:sz w:val="20"/>
                <w:szCs w:val="20"/>
                <w:lang w:eastAsia="en-GB"/>
              </w:rPr>
              <w:t>Qualifications</w:t>
            </w:r>
          </w:p>
          <w:p w14:paraId="5BDE884B" w14:textId="58B9F687" w:rsidR="00387A0F" w:rsidRPr="002A6B66" w:rsidRDefault="00CA6103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04B40">
              <w:rPr>
                <w:sz w:val="20"/>
                <w:szCs w:val="20"/>
              </w:rPr>
              <w:t xml:space="preserve">Highly developed literacy and numeracy skills, commensurate with degree </w:t>
            </w:r>
            <w:proofErr w:type="gramStart"/>
            <w:r w:rsidRPr="00904B40">
              <w:rPr>
                <w:sz w:val="20"/>
                <w:szCs w:val="20"/>
              </w:rPr>
              <w:t>level</w:t>
            </w:r>
            <w:r w:rsidR="00F866DB">
              <w:rPr>
                <w:sz w:val="20"/>
                <w:szCs w:val="20"/>
              </w:rPr>
              <w:t>;</w:t>
            </w:r>
            <w:proofErr w:type="gramEnd"/>
          </w:p>
          <w:p w14:paraId="40CEF128" w14:textId="77777777" w:rsidR="002A6B66" w:rsidRPr="00EF5EDB" w:rsidRDefault="002A6B66" w:rsidP="002A6B66">
            <w:pPr>
              <w:pStyle w:val="ListParagraph"/>
              <w:spacing w:line="256" w:lineRule="auto"/>
              <w:contextualSpacing/>
              <w:rPr>
                <w:sz w:val="20"/>
                <w:szCs w:val="20"/>
              </w:rPr>
            </w:pPr>
          </w:p>
          <w:p w14:paraId="0D73B581" w14:textId="3415129C" w:rsidR="0010569E" w:rsidRDefault="002A6B66" w:rsidP="008007EA">
            <w:pPr>
              <w:pStyle w:val="ListParagraph"/>
              <w:numPr>
                <w:ilvl w:val="0"/>
                <w:numId w:val="37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EF5EDB">
              <w:rPr>
                <w:sz w:val="20"/>
                <w:szCs w:val="20"/>
              </w:rPr>
              <w:t xml:space="preserve">Significant </w:t>
            </w:r>
            <w:r>
              <w:rPr>
                <w:sz w:val="20"/>
                <w:szCs w:val="20"/>
              </w:rPr>
              <w:t xml:space="preserve">policy </w:t>
            </w:r>
            <w:r w:rsidR="0010569E">
              <w:rPr>
                <w:sz w:val="20"/>
                <w:szCs w:val="20"/>
              </w:rPr>
              <w:t xml:space="preserve">and research </w:t>
            </w:r>
            <w:r w:rsidRPr="00EF5EDB">
              <w:rPr>
                <w:sz w:val="20"/>
                <w:szCs w:val="20"/>
              </w:rPr>
              <w:t xml:space="preserve">experience </w:t>
            </w:r>
            <w:r w:rsidR="0010569E">
              <w:rPr>
                <w:sz w:val="20"/>
                <w:szCs w:val="20"/>
              </w:rPr>
              <w:t xml:space="preserve">on </w:t>
            </w:r>
            <w:r w:rsidR="00BE59A3">
              <w:rPr>
                <w:sz w:val="20"/>
                <w:szCs w:val="20"/>
              </w:rPr>
              <w:t>early years and primary education</w:t>
            </w:r>
            <w:r w:rsidR="00C73776">
              <w:rPr>
                <w:sz w:val="20"/>
                <w:szCs w:val="20"/>
              </w:rPr>
              <w:t xml:space="preserve"> and </w:t>
            </w:r>
            <w:r w:rsidR="00BE59A3">
              <w:rPr>
                <w:sz w:val="20"/>
                <w:szCs w:val="20"/>
              </w:rPr>
              <w:t xml:space="preserve">curriculum and assessment in this phase </w:t>
            </w:r>
            <w:r w:rsidR="00C73776">
              <w:rPr>
                <w:sz w:val="20"/>
                <w:szCs w:val="20"/>
              </w:rPr>
              <w:t xml:space="preserve"> </w:t>
            </w:r>
            <w:r w:rsidR="0010569E">
              <w:rPr>
                <w:sz w:val="20"/>
                <w:szCs w:val="20"/>
              </w:rPr>
              <w:t xml:space="preserve"> </w:t>
            </w:r>
          </w:p>
          <w:p w14:paraId="402A2BF9" w14:textId="77777777" w:rsidR="0010569E" w:rsidRPr="002D6B02" w:rsidRDefault="0010569E" w:rsidP="002D6B02">
            <w:pPr>
              <w:pStyle w:val="ListParagraph"/>
              <w:rPr>
                <w:sz w:val="20"/>
                <w:szCs w:val="20"/>
              </w:rPr>
            </w:pPr>
          </w:p>
          <w:p w14:paraId="5E065D0D" w14:textId="1EFFF2ED" w:rsidR="002A6B66" w:rsidRPr="00EF5EDB" w:rsidRDefault="0010569E" w:rsidP="008007EA">
            <w:pPr>
              <w:pStyle w:val="ListParagraph"/>
              <w:numPr>
                <w:ilvl w:val="0"/>
                <w:numId w:val="37"/>
              </w:numPr>
              <w:spacing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</w:t>
            </w:r>
            <w:r w:rsidR="002A6B66" w:rsidRPr="00EF5EDB">
              <w:rPr>
                <w:sz w:val="20"/>
                <w:szCs w:val="20"/>
              </w:rPr>
              <w:t>understanding gained from working with</w:t>
            </w:r>
            <w:r w:rsidR="00BE59A3">
              <w:rPr>
                <w:sz w:val="20"/>
                <w:szCs w:val="20"/>
              </w:rPr>
              <w:t>, or researching,</w:t>
            </w:r>
            <w:r w:rsidR="002A6B66" w:rsidRPr="00EF5EDB">
              <w:rPr>
                <w:sz w:val="20"/>
                <w:szCs w:val="20"/>
              </w:rPr>
              <w:t xml:space="preserve"> </w:t>
            </w:r>
            <w:r w:rsidR="00BE59A3">
              <w:rPr>
                <w:sz w:val="20"/>
                <w:szCs w:val="20"/>
              </w:rPr>
              <w:t xml:space="preserve">primary or early years </w:t>
            </w:r>
            <w:r w:rsidR="00BC5E8E">
              <w:rPr>
                <w:sz w:val="20"/>
                <w:szCs w:val="20"/>
              </w:rPr>
              <w:t>education</w:t>
            </w:r>
            <w:r w:rsidR="00BE59A3">
              <w:rPr>
                <w:sz w:val="20"/>
                <w:szCs w:val="20"/>
              </w:rPr>
              <w:t xml:space="preserve"> </w:t>
            </w:r>
            <w:r w:rsidR="002A6B66" w:rsidRPr="00EF5EDB">
              <w:rPr>
                <w:sz w:val="20"/>
                <w:szCs w:val="20"/>
              </w:rPr>
              <w:t xml:space="preserve">and campaigns or coalitions </w:t>
            </w:r>
            <w:r w:rsidR="000B049F">
              <w:rPr>
                <w:sz w:val="20"/>
                <w:szCs w:val="20"/>
              </w:rPr>
              <w:t xml:space="preserve">around primary </w:t>
            </w:r>
            <w:proofErr w:type="gramStart"/>
            <w:r w:rsidR="000B049F">
              <w:rPr>
                <w:sz w:val="20"/>
                <w:szCs w:val="20"/>
              </w:rPr>
              <w:t>education</w:t>
            </w:r>
            <w:r w:rsidR="002A6B66">
              <w:rPr>
                <w:sz w:val="20"/>
                <w:szCs w:val="20"/>
              </w:rPr>
              <w:t>;</w:t>
            </w:r>
            <w:proofErr w:type="gramEnd"/>
          </w:p>
          <w:p w14:paraId="3EEFA8DE" w14:textId="77777777" w:rsidR="00F866DB" w:rsidRDefault="00F866DB" w:rsidP="00F866DB">
            <w:pPr>
              <w:pStyle w:val="ListParagraph"/>
              <w:spacing w:after="160" w:line="256" w:lineRule="auto"/>
              <w:contextualSpacing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  <w:p w14:paraId="031F8AA1" w14:textId="77777777" w:rsidR="0010777D" w:rsidRPr="00F159F5" w:rsidRDefault="0010777D">
            <w:pPr>
              <w:spacing w:after="120"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b/>
                <w:sz w:val="20"/>
                <w:szCs w:val="20"/>
                <w:lang w:eastAsia="en-GB"/>
              </w:rPr>
              <w:t>Resource management &amp; Planning</w:t>
            </w:r>
          </w:p>
          <w:p w14:paraId="6C15ECBF" w14:textId="77777777" w:rsidR="0010777D" w:rsidRPr="00F159F5" w:rsidRDefault="005934E2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Ability to plan, set goals and prioritise </w:t>
            </w:r>
            <w:proofErr w:type="gramStart"/>
            <w:r w:rsidRPr="00F159F5">
              <w:rPr>
                <w:sz w:val="20"/>
                <w:szCs w:val="20"/>
              </w:rPr>
              <w:t>work</w:t>
            </w:r>
            <w:r w:rsidR="00E361EE" w:rsidRPr="00F159F5">
              <w:rPr>
                <w:sz w:val="20"/>
                <w:szCs w:val="20"/>
              </w:rPr>
              <w:t>;</w:t>
            </w:r>
            <w:proofErr w:type="gramEnd"/>
          </w:p>
          <w:p w14:paraId="20284650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441E3D42" w14:textId="77777777" w:rsidR="0010777D" w:rsidRPr="00F159F5" w:rsidRDefault="00E361EE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lastRenderedPageBreak/>
              <w:t>Good</w:t>
            </w:r>
            <w:r w:rsidR="00C60E99" w:rsidRPr="00F159F5">
              <w:rPr>
                <w:sz w:val="20"/>
                <w:szCs w:val="20"/>
              </w:rPr>
              <w:t xml:space="preserve"> p</w:t>
            </w:r>
            <w:r w:rsidR="0010777D" w:rsidRPr="00F159F5">
              <w:rPr>
                <w:sz w:val="20"/>
                <w:szCs w:val="20"/>
              </w:rPr>
              <w:t xml:space="preserve">roject management </w:t>
            </w:r>
            <w:proofErr w:type="gramStart"/>
            <w:r w:rsidR="0010777D" w:rsidRPr="00F159F5">
              <w:rPr>
                <w:sz w:val="20"/>
                <w:szCs w:val="20"/>
              </w:rPr>
              <w:t>skills;</w:t>
            </w:r>
            <w:proofErr w:type="gramEnd"/>
          </w:p>
          <w:p w14:paraId="5720F0C8" w14:textId="77777777" w:rsidR="00387A0F" w:rsidRDefault="00387A0F" w:rsidP="00387A0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  <w:p w14:paraId="25C20066" w14:textId="77777777" w:rsidR="0010777D" w:rsidRPr="00F159F5" w:rsidRDefault="0010777D">
            <w:pPr>
              <w:spacing w:after="120"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b/>
                <w:sz w:val="20"/>
                <w:szCs w:val="20"/>
                <w:lang w:eastAsia="en-GB"/>
              </w:rPr>
              <w:t>Thinking challenge</w:t>
            </w:r>
          </w:p>
          <w:p w14:paraId="1A413671" w14:textId="77777777" w:rsidR="00904B40" w:rsidRDefault="00904B40" w:rsidP="00904B40">
            <w:pPr>
              <w:pStyle w:val="ListParagraph"/>
              <w:rPr>
                <w:sz w:val="20"/>
                <w:szCs w:val="20"/>
              </w:rPr>
            </w:pPr>
          </w:p>
          <w:p w14:paraId="4B692E88" w14:textId="0435DC4D" w:rsidR="00904B40" w:rsidRDefault="00442322" w:rsidP="008007EA">
            <w:pPr>
              <w:pStyle w:val="ListParagraph"/>
              <w:numPr>
                <w:ilvl w:val="0"/>
                <w:numId w:val="37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policy experience </w:t>
            </w:r>
            <w:r w:rsidR="00FB7E88">
              <w:rPr>
                <w:sz w:val="20"/>
                <w:szCs w:val="20"/>
              </w:rPr>
              <w:t xml:space="preserve">around the contribution of </w:t>
            </w:r>
            <w:proofErr w:type="gramStart"/>
            <w:r w:rsidR="00FB7E88">
              <w:rPr>
                <w:sz w:val="20"/>
                <w:szCs w:val="20"/>
              </w:rPr>
              <w:t>high quality</w:t>
            </w:r>
            <w:proofErr w:type="gramEnd"/>
            <w:r w:rsidR="00FB7E88">
              <w:rPr>
                <w:sz w:val="20"/>
                <w:szCs w:val="20"/>
              </w:rPr>
              <w:t xml:space="preserve"> early years education to social justice and equity and the </w:t>
            </w:r>
            <w:r w:rsidR="003A2671">
              <w:rPr>
                <w:sz w:val="20"/>
                <w:szCs w:val="20"/>
              </w:rPr>
              <w:t>value of nursery schools</w:t>
            </w:r>
            <w:r w:rsidR="00904B4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</w:t>
            </w:r>
          </w:p>
          <w:p w14:paraId="4B45D130" w14:textId="4682517F" w:rsidR="00904B40" w:rsidRPr="00904B40" w:rsidRDefault="00904B40" w:rsidP="00904B40">
            <w:pPr>
              <w:rPr>
                <w:sz w:val="20"/>
                <w:szCs w:val="20"/>
              </w:rPr>
            </w:pPr>
          </w:p>
          <w:p w14:paraId="598A8E4A" w14:textId="1FF42281" w:rsidR="00D27361" w:rsidRDefault="00D27361" w:rsidP="008007E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bookmarkStart w:id="1" w:name="_Hlk508111365"/>
            <w:r w:rsidRPr="00D27361">
              <w:rPr>
                <w:sz w:val="20"/>
                <w:szCs w:val="20"/>
              </w:rPr>
              <w:t>Understanding and experience of the priorities, issues and concerns of</w:t>
            </w:r>
            <w:r w:rsidR="003A2671">
              <w:rPr>
                <w:sz w:val="20"/>
                <w:szCs w:val="20"/>
              </w:rPr>
              <w:t xml:space="preserve"> early years, nursery school and primary</w:t>
            </w:r>
            <w:r w:rsidRPr="00D27361">
              <w:rPr>
                <w:sz w:val="20"/>
                <w:szCs w:val="20"/>
              </w:rPr>
              <w:t xml:space="preserve"> teachers to enable credible representation and </w:t>
            </w:r>
            <w:r w:rsidR="003A2671">
              <w:rPr>
                <w:sz w:val="20"/>
                <w:szCs w:val="20"/>
              </w:rPr>
              <w:t>relevant</w:t>
            </w:r>
            <w:r w:rsidR="00087214">
              <w:rPr>
                <w:sz w:val="20"/>
                <w:szCs w:val="20"/>
              </w:rPr>
              <w:t xml:space="preserve"> </w:t>
            </w:r>
            <w:r w:rsidR="00EA0640">
              <w:rPr>
                <w:sz w:val="20"/>
                <w:szCs w:val="20"/>
              </w:rPr>
              <w:t xml:space="preserve">and timely </w:t>
            </w:r>
            <w:r w:rsidRPr="00D27361">
              <w:rPr>
                <w:sz w:val="20"/>
                <w:szCs w:val="20"/>
              </w:rPr>
              <w:t>policy deve</w:t>
            </w:r>
            <w:r>
              <w:rPr>
                <w:sz w:val="20"/>
                <w:szCs w:val="20"/>
              </w:rPr>
              <w:t xml:space="preserve">lopment in this </w:t>
            </w:r>
            <w:proofErr w:type="gramStart"/>
            <w:r>
              <w:rPr>
                <w:sz w:val="20"/>
                <w:szCs w:val="20"/>
              </w:rPr>
              <w:t>area;</w:t>
            </w:r>
            <w:proofErr w:type="gramEnd"/>
          </w:p>
          <w:p w14:paraId="64E98BEF" w14:textId="77777777" w:rsidR="0010569E" w:rsidRPr="002D6B02" w:rsidRDefault="0010569E" w:rsidP="002D6B02">
            <w:pPr>
              <w:pStyle w:val="ListParagraph"/>
              <w:rPr>
                <w:sz w:val="20"/>
                <w:szCs w:val="20"/>
              </w:rPr>
            </w:pPr>
          </w:p>
          <w:p w14:paraId="3DACDFDA" w14:textId="63499A11" w:rsidR="0010569E" w:rsidRDefault="004844D9" w:rsidP="008007EA">
            <w:pPr>
              <w:pStyle w:val="ListParagraph"/>
              <w:numPr>
                <w:ilvl w:val="0"/>
                <w:numId w:val="37"/>
              </w:numPr>
              <w:spacing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0569E" w:rsidRPr="00095670">
              <w:rPr>
                <w:sz w:val="20"/>
                <w:szCs w:val="20"/>
              </w:rPr>
              <w:t>olicy</w:t>
            </w:r>
            <w:r w:rsidR="0010569E">
              <w:rPr>
                <w:sz w:val="20"/>
                <w:szCs w:val="20"/>
              </w:rPr>
              <w:t xml:space="preserve"> </w:t>
            </w:r>
            <w:r w:rsidR="0010569E" w:rsidRPr="00095670">
              <w:rPr>
                <w:sz w:val="20"/>
                <w:szCs w:val="20"/>
              </w:rPr>
              <w:t xml:space="preserve">experience </w:t>
            </w:r>
            <w:r w:rsidR="0010569E">
              <w:rPr>
                <w:sz w:val="20"/>
                <w:szCs w:val="20"/>
              </w:rPr>
              <w:t xml:space="preserve">in the </w:t>
            </w:r>
            <w:r w:rsidR="006B3107">
              <w:rPr>
                <w:sz w:val="20"/>
                <w:szCs w:val="20"/>
              </w:rPr>
              <w:t>field</w:t>
            </w:r>
            <w:r w:rsidR="0010569E">
              <w:rPr>
                <w:sz w:val="20"/>
                <w:szCs w:val="20"/>
              </w:rPr>
              <w:t xml:space="preserve"> of </w:t>
            </w:r>
            <w:r w:rsidR="00774384">
              <w:rPr>
                <w:sz w:val="20"/>
                <w:szCs w:val="20"/>
              </w:rPr>
              <w:t xml:space="preserve">primary assessment and curriculum and understanding the policy approaches and contexts which support high quality teaching and learning in this phase and </w:t>
            </w:r>
            <w:r w:rsidR="0016457F">
              <w:rPr>
                <w:sz w:val="20"/>
                <w:szCs w:val="20"/>
              </w:rPr>
              <w:t xml:space="preserve">a range of </w:t>
            </w:r>
            <w:r w:rsidR="00774384">
              <w:rPr>
                <w:sz w:val="20"/>
                <w:szCs w:val="20"/>
              </w:rPr>
              <w:t xml:space="preserve">good pupil </w:t>
            </w:r>
            <w:proofErr w:type="gramStart"/>
            <w:r w:rsidR="00774384">
              <w:rPr>
                <w:sz w:val="20"/>
                <w:szCs w:val="20"/>
              </w:rPr>
              <w:t>outcomes</w:t>
            </w:r>
            <w:r w:rsidR="0010569E" w:rsidRPr="00095670">
              <w:rPr>
                <w:sz w:val="20"/>
                <w:szCs w:val="20"/>
              </w:rPr>
              <w:t>;</w:t>
            </w:r>
            <w:proofErr w:type="gramEnd"/>
          </w:p>
          <w:p w14:paraId="2C147B13" w14:textId="77777777" w:rsidR="0010569E" w:rsidRPr="00095670" w:rsidRDefault="0010569E" w:rsidP="0010569E">
            <w:pPr>
              <w:pStyle w:val="ListParagraph"/>
              <w:spacing w:line="256" w:lineRule="auto"/>
              <w:contextualSpacing/>
              <w:rPr>
                <w:sz w:val="20"/>
                <w:szCs w:val="20"/>
              </w:rPr>
            </w:pPr>
          </w:p>
          <w:p w14:paraId="28C24951" w14:textId="78A14A96" w:rsidR="0010569E" w:rsidRDefault="0010569E" w:rsidP="008007EA">
            <w:pPr>
              <w:pStyle w:val="ListParagraph"/>
              <w:numPr>
                <w:ilvl w:val="0"/>
                <w:numId w:val="37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095670">
              <w:rPr>
                <w:sz w:val="20"/>
                <w:szCs w:val="20"/>
              </w:rPr>
              <w:t>Recent and relevant experience in a policy</w:t>
            </w:r>
            <w:r>
              <w:rPr>
                <w:sz w:val="20"/>
                <w:szCs w:val="20"/>
              </w:rPr>
              <w:t xml:space="preserve"> or </w:t>
            </w:r>
            <w:r w:rsidRPr="00095670">
              <w:rPr>
                <w:sz w:val="20"/>
                <w:szCs w:val="20"/>
              </w:rPr>
              <w:t>research environment</w:t>
            </w:r>
            <w:r>
              <w:rPr>
                <w:sz w:val="20"/>
                <w:szCs w:val="20"/>
              </w:rPr>
              <w:t xml:space="preserve"> including policy development and promotion</w:t>
            </w:r>
            <w:r w:rsidR="00C73776">
              <w:rPr>
                <w:sz w:val="20"/>
                <w:szCs w:val="20"/>
              </w:rPr>
              <w:t xml:space="preserve"> and developing recommendations and project </w:t>
            </w:r>
            <w:proofErr w:type="gramStart"/>
            <w:r w:rsidR="00C73776">
              <w:rPr>
                <w:sz w:val="20"/>
                <w:szCs w:val="20"/>
              </w:rPr>
              <w:t>goals</w:t>
            </w:r>
            <w:r w:rsidRPr="00095670">
              <w:rPr>
                <w:sz w:val="20"/>
                <w:szCs w:val="20"/>
              </w:rPr>
              <w:t>;</w:t>
            </w:r>
            <w:proofErr w:type="gramEnd"/>
          </w:p>
          <w:p w14:paraId="408371DB" w14:textId="77777777" w:rsidR="0010569E" w:rsidRPr="006B3107" w:rsidRDefault="0010569E" w:rsidP="006B3107">
            <w:pPr>
              <w:spacing w:line="256" w:lineRule="auto"/>
              <w:ind w:left="360"/>
              <w:contextualSpacing/>
              <w:rPr>
                <w:sz w:val="20"/>
                <w:szCs w:val="20"/>
              </w:rPr>
            </w:pPr>
          </w:p>
          <w:bookmarkEnd w:id="1"/>
          <w:p w14:paraId="26126AB2" w14:textId="77777777" w:rsidR="00D27361" w:rsidRPr="00D27361" w:rsidRDefault="00D27361" w:rsidP="00D27361">
            <w:pPr>
              <w:pStyle w:val="ListParagraph"/>
              <w:rPr>
                <w:sz w:val="20"/>
                <w:szCs w:val="20"/>
              </w:rPr>
            </w:pPr>
          </w:p>
          <w:p w14:paraId="4081E30D" w14:textId="6B91F5AB" w:rsidR="0010777D" w:rsidRPr="00F159F5" w:rsidRDefault="0010777D" w:rsidP="008007E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Knowledge of, and ability to operate within, the NEU’s political, educational and legal </w:t>
            </w:r>
            <w:proofErr w:type="gramStart"/>
            <w:r w:rsidRPr="00F159F5">
              <w:rPr>
                <w:sz w:val="20"/>
                <w:szCs w:val="20"/>
              </w:rPr>
              <w:t>contexts;</w:t>
            </w:r>
            <w:proofErr w:type="gramEnd"/>
          </w:p>
          <w:p w14:paraId="51F03733" w14:textId="77777777" w:rsidR="005934E2" w:rsidRPr="00F159F5" w:rsidRDefault="005934E2" w:rsidP="005934E2">
            <w:pPr>
              <w:pStyle w:val="ListParagraph"/>
              <w:rPr>
                <w:sz w:val="20"/>
                <w:szCs w:val="20"/>
              </w:rPr>
            </w:pPr>
          </w:p>
          <w:p w14:paraId="07827254" w14:textId="77777777" w:rsidR="005934E2" w:rsidRPr="0016364D" w:rsidRDefault="00515D78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515D78">
              <w:rPr>
                <w:sz w:val="20"/>
                <w:szCs w:val="20"/>
              </w:rPr>
              <w:t xml:space="preserve">Good research skills </w:t>
            </w:r>
            <w:proofErr w:type="gramStart"/>
            <w:r w:rsidRPr="00515D78">
              <w:rPr>
                <w:sz w:val="20"/>
                <w:szCs w:val="20"/>
              </w:rPr>
              <w:t>including,</w:t>
            </w:r>
            <w:proofErr w:type="gramEnd"/>
            <w:r w:rsidRPr="0051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experience of </w:t>
            </w:r>
            <w:r w:rsidRPr="00515D78">
              <w:rPr>
                <w:sz w:val="20"/>
                <w:szCs w:val="20"/>
              </w:rPr>
              <w:t xml:space="preserve">designing research to underpin policy </w:t>
            </w:r>
            <w:r w:rsidRPr="0016364D">
              <w:rPr>
                <w:sz w:val="20"/>
                <w:szCs w:val="20"/>
              </w:rPr>
              <w:t>development</w:t>
            </w:r>
            <w:r w:rsidR="0016364D" w:rsidRPr="0016364D">
              <w:rPr>
                <w:sz w:val="20"/>
                <w:szCs w:val="20"/>
              </w:rPr>
              <w:t xml:space="preserve"> and of using of a range of research methods;</w:t>
            </w:r>
          </w:p>
          <w:p w14:paraId="3268A8FA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5286DE96" w14:textId="77777777" w:rsidR="00480469" w:rsidRPr="00480469" w:rsidRDefault="00480469" w:rsidP="008007E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bookmarkStart w:id="2" w:name="_Hlk508035280"/>
            <w:r w:rsidRPr="00480469">
              <w:rPr>
                <w:sz w:val="20"/>
                <w:szCs w:val="20"/>
              </w:rPr>
              <w:t xml:space="preserve">Ability to quickly assimilate a working knowledge of other areas of expertise necessary for the performance of the </w:t>
            </w:r>
            <w:proofErr w:type="gramStart"/>
            <w:r w:rsidRPr="00480469">
              <w:rPr>
                <w:sz w:val="20"/>
                <w:szCs w:val="20"/>
              </w:rPr>
              <w:t>role;</w:t>
            </w:r>
            <w:proofErr w:type="gramEnd"/>
          </w:p>
          <w:bookmarkEnd w:id="2"/>
          <w:p w14:paraId="3277C37A" w14:textId="77777777" w:rsidR="00480469" w:rsidRPr="00851468" w:rsidRDefault="00480469" w:rsidP="00851468">
            <w:pPr>
              <w:pStyle w:val="ListParagraph"/>
              <w:rPr>
                <w:sz w:val="20"/>
                <w:szCs w:val="20"/>
              </w:rPr>
            </w:pPr>
          </w:p>
          <w:p w14:paraId="74275BF4" w14:textId="7D67D573" w:rsidR="0010777D" w:rsidRPr="00F159F5" w:rsidRDefault="0010777D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Good analytical skills and ability to understand complex </w:t>
            </w:r>
            <w:proofErr w:type="gramStart"/>
            <w:r w:rsidRPr="00F159F5">
              <w:rPr>
                <w:sz w:val="20"/>
                <w:szCs w:val="20"/>
              </w:rPr>
              <w:t>information;</w:t>
            </w:r>
            <w:proofErr w:type="gramEnd"/>
          </w:p>
          <w:p w14:paraId="24FF9761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7C5F21E7" w14:textId="77777777" w:rsidR="0010777D" w:rsidRPr="00F159F5" w:rsidRDefault="007B4966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>Ability to exercise judgement</w:t>
            </w:r>
            <w:r w:rsidR="00E361EE" w:rsidRPr="00F159F5">
              <w:rPr>
                <w:sz w:val="20"/>
                <w:szCs w:val="20"/>
              </w:rPr>
              <w:t xml:space="preserve"> and mak</w:t>
            </w:r>
            <w:r w:rsidRPr="00F159F5">
              <w:rPr>
                <w:sz w:val="20"/>
                <w:szCs w:val="20"/>
              </w:rPr>
              <w:t>e</w:t>
            </w:r>
            <w:r w:rsidR="00C60E99" w:rsidRPr="00F159F5">
              <w:rPr>
                <w:sz w:val="20"/>
                <w:szCs w:val="20"/>
              </w:rPr>
              <w:t xml:space="preserve"> decisions within accepted </w:t>
            </w:r>
            <w:proofErr w:type="gramStart"/>
            <w:r w:rsidR="00C60E99" w:rsidRPr="00F159F5">
              <w:rPr>
                <w:sz w:val="20"/>
                <w:szCs w:val="20"/>
              </w:rPr>
              <w:t>parameters;</w:t>
            </w:r>
            <w:proofErr w:type="gramEnd"/>
          </w:p>
          <w:p w14:paraId="68A48790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0AF187D7" w14:textId="77777777" w:rsidR="00C60E99" w:rsidRPr="00F159F5" w:rsidRDefault="00C60E99" w:rsidP="008007EA">
            <w:pPr>
              <w:pStyle w:val="ListParagraph"/>
              <w:numPr>
                <w:ilvl w:val="0"/>
                <w:numId w:val="37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Ability to think innovatively to resolve problems and devise new solutions including where there may be conflicting </w:t>
            </w:r>
            <w:proofErr w:type="gramStart"/>
            <w:r w:rsidRPr="00F159F5">
              <w:rPr>
                <w:sz w:val="20"/>
                <w:szCs w:val="20"/>
              </w:rPr>
              <w:t>interests;</w:t>
            </w:r>
            <w:proofErr w:type="gramEnd"/>
          </w:p>
          <w:p w14:paraId="6EF5057D" w14:textId="77777777" w:rsidR="00B725C2" w:rsidRDefault="00B725C2" w:rsidP="00B725C2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  <w:p w14:paraId="48E08A11" w14:textId="77777777" w:rsidR="0010777D" w:rsidRPr="00F159F5" w:rsidRDefault="0010777D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b/>
                <w:sz w:val="20"/>
                <w:szCs w:val="20"/>
                <w:lang w:eastAsia="en-GB"/>
              </w:rPr>
              <w:t>Communication</w:t>
            </w:r>
          </w:p>
          <w:p w14:paraId="691D792D" w14:textId="77777777" w:rsidR="00195669" w:rsidRDefault="00195669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95669">
              <w:rPr>
                <w:sz w:val="20"/>
                <w:szCs w:val="20"/>
              </w:rPr>
              <w:t xml:space="preserve">bility to write analytically and persuasively in a variety of styles for a range of </w:t>
            </w:r>
            <w:proofErr w:type="gramStart"/>
            <w:r w:rsidRPr="00195669">
              <w:rPr>
                <w:sz w:val="20"/>
                <w:szCs w:val="20"/>
              </w:rPr>
              <w:t>audiences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2ABEACBC" w14:textId="77777777" w:rsidR="00195669" w:rsidRDefault="00195669" w:rsidP="0019566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6FF565A9" w14:textId="77777777" w:rsidR="0010777D" w:rsidRPr="00F159F5" w:rsidRDefault="0010777D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>Ability to produce clear</w:t>
            </w:r>
            <w:r w:rsidR="005934E2" w:rsidRPr="00F159F5">
              <w:rPr>
                <w:sz w:val="20"/>
                <w:szCs w:val="20"/>
              </w:rPr>
              <w:t xml:space="preserve"> and detailed </w:t>
            </w:r>
            <w:r w:rsidRPr="00F159F5">
              <w:rPr>
                <w:sz w:val="20"/>
                <w:szCs w:val="20"/>
              </w:rPr>
              <w:t>written communications</w:t>
            </w:r>
            <w:r w:rsidR="005934E2" w:rsidRPr="00F159F5">
              <w:rPr>
                <w:sz w:val="20"/>
                <w:szCs w:val="20"/>
              </w:rPr>
              <w:t>.  For example, policy advice, policy state</w:t>
            </w:r>
            <w:r w:rsidR="007B4966" w:rsidRPr="00F159F5">
              <w:rPr>
                <w:sz w:val="20"/>
                <w:szCs w:val="20"/>
              </w:rPr>
              <w:t xml:space="preserve">ments and </w:t>
            </w:r>
            <w:r w:rsidR="00B725C2">
              <w:rPr>
                <w:sz w:val="20"/>
                <w:szCs w:val="20"/>
              </w:rPr>
              <w:t xml:space="preserve">consultation </w:t>
            </w:r>
            <w:proofErr w:type="gramStart"/>
            <w:r w:rsidR="007B4966" w:rsidRPr="00F159F5">
              <w:rPr>
                <w:sz w:val="20"/>
                <w:szCs w:val="20"/>
              </w:rPr>
              <w:t>responses</w:t>
            </w:r>
            <w:r w:rsidRPr="00F159F5">
              <w:rPr>
                <w:sz w:val="20"/>
                <w:szCs w:val="20"/>
              </w:rPr>
              <w:t>;</w:t>
            </w:r>
            <w:proofErr w:type="gramEnd"/>
            <w:r w:rsidRPr="00F159F5">
              <w:rPr>
                <w:sz w:val="20"/>
                <w:szCs w:val="20"/>
              </w:rPr>
              <w:t xml:space="preserve"> </w:t>
            </w:r>
          </w:p>
          <w:p w14:paraId="3449FB88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1543630E" w14:textId="0713CDD4" w:rsidR="0010777D" w:rsidRPr="00F159F5" w:rsidRDefault="007B4966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Ability to develop and maintain </w:t>
            </w:r>
            <w:r w:rsidR="0010777D" w:rsidRPr="00F159F5">
              <w:rPr>
                <w:rFonts w:eastAsia="Calibri"/>
                <w:sz w:val="20"/>
                <w:szCs w:val="20"/>
                <w:lang w:eastAsia="en-GB"/>
              </w:rPr>
              <w:t xml:space="preserve">positive working relationships with </w:t>
            </w:r>
            <w:r w:rsidR="00C60E99" w:rsidRPr="00F159F5">
              <w:rPr>
                <w:rFonts w:eastAsia="Calibri"/>
                <w:sz w:val="20"/>
                <w:szCs w:val="20"/>
                <w:lang w:eastAsia="en-GB"/>
              </w:rPr>
              <w:t xml:space="preserve">internal and </w:t>
            </w:r>
            <w:r w:rsidR="0010777D" w:rsidRPr="00F159F5">
              <w:rPr>
                <w:rFonts w:eastAsia="Calibri"/>
                <w:sz w:val="20"/>
                <w:szCs w:val="20"/>
                <w:lang w:eastAsia="en-GB"/>
              </w:rPr>
              <w:t>external stakeholders</w:t>
            </w:r>
            <w:r w:rsidR="005934E2" w:rsidRPr="00F159F5">
              <w:rPr>
                <w:rFonts w:eastAsia="Calibri"/>
                <w:sz w:val="20"/>
                <w:szCs w:val="20"/>
                <w:lang w:eastAsia="en-GB"/>
              </w:rPr>
              <w:t xml:space="preserve"> including </w:t>
            </w:r>
            <w:r w:rsidR="0016457F">
              <w:rPr>
                <w:rFonts w:eastAsia="Calibri"/>
                <w:sz w:val="20"/>
                <w:szCs w:val="20"/>
                <w:lang w:eastAsia="en-GB"/>
              </w:rPr>
              <w:t xml:space="preserve">colleagues, </w:t>
            </w:r>
            <w:r w:rsidR="005934E2" w:rsidRPr="00F159F5">
              <w:rPr>
                <w:rFonts w:eastAsia="Calibri"/>
                <w:sz w:val="20"/>
                <w:szCs w:val="20"/>
                <w:lang w:eastAsia="en-GB"/>
              </w:rPr>
              <w:t xml:space="preserve">activists and </w:t>
            </w:r>
            <w:proofErr w:type="gramStart"/>
            <w:r w:rsidR="005934E2" w:rsidRPr="00F159F5">
              <w:rPr>
                <w:rFonts w:eastAsia="Calibri"/>
                <w:sz w:val="20"/>
                <w:szCs w:val="20"/>
                <w:lang w:eastAsia="en-GB"/>
              </w:rPr>
              <w:t>members</w:t>
            </w:r>
            <w:r w:rsidR="0010777D" w:rsidRPr="00F159F5">
              <w:rPr>
                <w:rFonts w:eastAsia="Calibri"/>
                <w:sz w:val="20"/>
                <w:szCs w:val="20"/>
                <w:lang w:eastAsia="en-GB"/>
              </w:rPr>
              <w:t>;</w:t>
            </w:r>
            <w:proofErr w:type="gramEnd"/>
          </w:p>
          <w:p w14:paraId="553BD0F9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eastAsia="en-GB"/>
              </w:rPr>
            </w:pPr>
          </w:p>
          <w:p w14:paraId="72CCC5D5" w14:textId="77777777" w:rsidR="0010777D" w:rsidRDefault="0010777D" w:rsidP="008007EA">
            <w:pPr>
              <w:pStyle w:val="ListParagraph"/>
              <w:numPr>
                <w:ilvl w:val="0"/>
                <w:numId w:val="37"/>
              </w:numPr>
              <w:spacing w:line="256" w:lineRule="auto"/>
              <w:contextualSpacing/>
              <w:rPr>
                <w:rFonts w:eastAsia="Calibri"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Good public speaking, influencing and presentation </w:t>
            </w:r>
            <w:proofErr w:type="gramStart"/>
            <w:r w:rsidRPr="00F159F5">
              <w:rPr>
                <w:rFonts w:eastAsia="Calibri"/>
                <w:sz w:val="20"/>
                <w:szCs w:val="20"/>
                <w:lang w:eastAsia="en-GB"/>
              </w:rPr>
              <w:t>skills;</w:t>
            </w:r>
            <w:proofErr w:type="gramEnd"/>
          </w:p>
          <w:p w14:paraId="39577238" w14:textId="77777777" w:rsidR="008007EA" w:rsidRPr="002D6B02" w:rsidRDefault="008007EA" w:rsidP="002D6B02">
            <w:pPr>
              <w:pStyle w:val="ListParagraph"/>
              <w:rPr>
                <w:rFonts w:eastAsia="Calibri"/>
                <w:sz w:val="20"/>
                <w:szCs w:val="20"/>
                <w:lang w:eastAsia="en-GB"/>
              </w:rPr>
            </w:pPr>
          </w:p>
          <w:p w14:paraId="752F3863" w14:textId="2515035F" w:rsidR="008007EA" w:rsidRPr="00F15C09" w:rsidRDefault="008007EA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eastAsia="en-GB"/>
              </w:rPr>
            </w:pPr>
            <w:r w:rsidRPr="00F15C09">
              <w:rPr>
                <w:rFonts w:eastAsia="Calibri"/>
                <w:sz w:val="20"/>
                <w:szCs w:val="20"/>
                <w:lang w:eastAsia="en-GB"/>
              </w:rPr>
              <w:t xml:space="preserve">Ability to support the </w:t>
            </w:r>
            <w:r w:rsidR="0016457F">
              <w:rPr>
                <w:rFonts w:eastAsia="Calibri"/>
                <w:sz w:val="20"/>
                <w:szCs w:val="20"/>
                <w:lang w:eastAsia="en-GB"/>
              </w:rPr>
              <w:t xml:space="preserve">team to </w:t>
            </w:r>
            <w:r w:rsidRPr="00F15C09">
              <w:rPr>
                <w:rFonts w:eastAsia="Calibri"/>
                <w:sz w:val="20"/>
                <w:szCs w:val="20"/>
                <w:lang w:eastAsia="en-GB"/>
              </w:rPr>
              <w:t>promo</w:t>
            </w:r>
            <w:r w:rsidR="0016457F">
              <w:rPr>
                <w:rFonts w:eastAsia="Calibri"/>
                <w:sz w:val="20"/>
                <w:szCs w:val="20"/>
                <w:lang w:eastAsia="en-GB"/>
              </w:rPr>
              <w:t>te</w:t>
            </w:r>
            <w:r w:rsidRPr="00F15C09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="008B0387">
              <w:rPr>
                <w:rFonts w:eastAsia="Calibri"/>
                <w:sz w:val="20"/>
                <w:szCs w:val="20"/>
                <w:lang w:eastAsia="en-GB"/>
              </w:rPr>
              <w:t xml:space="preserve">its </w:t>
            </w:r>
            <w:r w:rsidRPr="00F15C09">
              <w:rPr>
                <w:rFonts w:eastAsia="Calibri"/>
                <w:sz w:val="20"/>
                <w:szCs w:val="20"/>
                <w:lang w:eastAsia="en-GB"/>
              </w:rPr>
              <w:t xml:space="preserve">policy </w:t>
            </w:r>
            <w:r w:rsidR="008B0387">
              <w:rPr>
                <w:rFonts w:eastAsia="Calibri"/>
                <w:sz w:val="20"/>
                <w:szCs w:val="20"/>
                <w:lang w:eastAsia="en-GB"/>
              </w:rPr>
              <w:t xml:space="preserve">goals </w:t>
            </w:r>
            <w:r w:rsidRPr="00F15C09">
              <w:rPr>
                <w:rFonts w:eastAsia="Calibri"/>
                <w:sz w:val="20"/>
                <w:szCs w:val="20"/>
                <w:lang w:eastAsia="en-GB"/>
              </w:rPr>
              <w:t xml:space="preserve">through the media and </w:t>
            </w:r>
            <w:r w:rsidR="008B0387">
              <w:rPr>
                <w:rFonts w:eastAsia="Calibri"/>
                <w:sz w:val="20"/>
                <w:szCs w:val="20"/>
                <w:lang w:eastAsia="en-GB"/>
              </w:rPr>
              <w:t xml:space="preserve">drafting </w:t>
            </w:r>
            <w:r w:rsidRPr="00F15C09">
              <w:rPr>
                <w:rFonts w:eastAsia="Calibri"/>
                <w:sz w:val="20"/>
                <w:szCs w:val="20"/>
                <w:lang w:eastAsia="en-GB"/>
              </w:rPr>
              <w:t xml:space="preserve">social media </w:t>
            </w:r>
            <w:proofErr w:type="gramStart"/>
            <w:r w:rsidRPr="00F15C09">
              <w:rPr>
                <w:rFonts w:eastAsia="Calibri"/>
                <w:sz w:val="20"/>
                <w:szCs w:val="20"/>
                <w:lang w:eastAsia="en-GB"/>
              </w:rPr>
              <w:t>c</w:t>
            </w:r>
            <w:r w:rsidR="008B0387">
              <w:rPr>
                <w:rFonts w:eastAsia="Calibri"/>
                <w:sz w:val="20"/>
                <w:szCs w:val="20"/>
                <w:lang w:eastAsia="en-GB"/>
              </w:rPr>
              <w:t>ontent</w:t>
            </w:r>
            <w:r w:rsidRPr="00F15C09">
              <w:rPr>
                <w:rFonts w:eastAsia="Calibri"/>
                <w:sz w:val="20"/>
                <w:szCs w:val="20"/>
                <w:lang w:eastAsia="en-GB"/>
              </w:rPr>
              <w:t>;</w:t>
            </w:r>
            <w:proofErr w:type="gramEnd"/>
          </w:p>
          <w:p w14:paraId="3DF721C4" w14:textId="77777777" w:rsidR="006927BA" w:rsidRDefault="006927BA" w:rsidP="00B725C2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  <w:p w14:paraId="6F2CA1B5" w14:textId="08E11534" w:rsidR="0010777D" w:rsidRPr="00F159F5" w:rsidRDefault="0010777D" w:rsidP="00B725C2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F159F5">
              <w:rPr>
                <w:rFonts w:eastAsia="Calibri"/>
                <w:b/>
                <w:sz w:val="20"/>
                <w:szCs w:val="20"/>
                <w:lang w:eastAsia="en-GB"/>
              </w:rPr>
              <w:t>Operational delivery</w:t>
            </w:r>
          </w:p>
          <w:p w14:paraId="1E447E50" w14:textId="2A75A81E" w:rsidR="00480C8E" w:rsidRDefault="003A6DD0" w:rsidP="008007E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Demonstrable</w:t>
            </w:r>
            <w:r w:rsidR="00480C8E" w:rsidRPr="00480C8E">
              <w:rPr>
                <w:sz w:val="20"/>
                <w:szCs w:val="20"/>
              </w:rPr>
              <w:t xml:space="preserve"> knowledge in the area of</w:t>
            </w:r>
            <w:r w:rsidR="00555FB2">
              <w:rPr>
                <w:sz w:val="20"/>
                <w:szCs w:val="20"/>
              </w:rPr>
              <w:t xml:space="preserve"> child centred early years education and primary practice</w:t>
            </w:r>
            <w:r w:rsidR="00C92CC5">
              <w:rPr>
                <w:sz w:val="20"/>
                <w:szCs w:val="20"/>
              </w:rPr>
              <w:t xml:space="preserve"> and the principles of inclusive and equitable </w:t>
            </w:r>
            <w:proofErr w:type="gramStart"/>
            <w:r w:rsidR="00C92CC5">
              <w:rPr>
                <w:sz w:val="20"/>
                <w:szCs w:val="20"/>
              </w:rPr>
              <w:t>education</w:t>
            </w:r>
            <w:r w:rsidR="00480C8E" w:rsidRPr="00480C8E">
              <w:rPr>
                <w:sz w:val="20"/>
                <w:szCs w:val="20"/>
              </w:rPr>
              <w:t>;</w:t>
            </w:r>
            <w:proofErr w:type="gramEnd"/>
          </w:p>
          <w:p w14:paraId="64CB5DBA" w14:textId="09AB0800" w:rsidR="00E30063" w:rsidRPr="00C73776" w:rsidRDefault="00E30063" w:rsidP="0055195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3776">
              <w:rPr>
                <w:sz w:val="20"/>
                <w:szCs w:val="20"/>
              </w:rPr>
              <w:t xml:space="preserve">Knowledge in the policy field of </w:t>
            </w:r>
            <w:r w:rsidR="00701183">
              <w:rPr>
                <w:sz w:val="20"/>
                <w:szCs w:val="20"/>
              </w:rPr>
              <w:t>how the</w:t>
            </w:r>
            <w:r w:rsidR="00555FB2">
              <w:rPr>
                <w:sz w:val="20"/>
                <w:szCs w:val="20"/>
              </w:rPr>
              <w:t xml:space="preserve"> social context </w:t>
            </w:r>
            <w:r w:rsidR="00701183">
              <w:rPr>
                <w:sz w:val="20"/>
                <w:szCs w:val="20"/>
              </w:rPr>
              <w:t xml:space="preserve">affects </w:t>
            </w:r>
            <w:r w:rsidR="00555FB2">
              <w:rPr>
                <w:sz w:val="20"/>
                <w:szCs w:val="20"/>
              </w:rPr>
              <w:t xml:space="preserve">learners and outcomes and the </w:t>
            </w:r>
            <w:r w:rsidR="00EB6D30">
              <w:rPr>
                <w:sz w:val="20"/>
                <w:szCs w:val="20"/>
              </w:rPr>
              <w:t xml:space="preserve">impact of </w:t>
            </w:r>
            <w:r w:rsidRPr="00C73776">
              <w:rPr>
                <w:sz w:val="20"/>
                <w:szCs w:val="20"/>
              </w:rPr>
              <w:t>social disadvantage in relation to educational inequalities</w:t>
            </w:r>
          </w:p>
          <w:p w14:paraId="44AE89B8" w14:textId="77777777" w:rsidR="00480C8E" w:rsidRPr="00480C8E" w:rsidRDefault="00480C8E" w:rsidP="00480C8E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76E63CB2" w14:textId="6448FF70" w:rsidR="002A03A2" w:rsidRPr="00851468" w:rsidRDefault="002A03A2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Experience </w:t>
            </w:r>
            <w:r w:rsidR="00A313D9">
              <w:rPr>
                <w:rFonts w:eastAsia="Calibri"/>
                <w:sz w:val="20"/>
                <w:szCs w:val="20"/>
                <w:lang w:eastAsia="en-GB"/>
              </w:rPr>
              <w:t>and</w:t>
            </w: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="00A313D9">
              <w:rPr>
                <w:rFonts w:eastAsia="Calibri"/>
                <w:sz w:val="20"/>
                <w:szCs w:val="20"/>
                <w:lang w:eastAsia="en-GB"/>
              </w:rPr>
              <w:t xml:space="preserve">understanding </w:t>
            </w:r>
            <w:r w:rsidR="00A313D9" w:rsidRPr="00F159F5">
              <w:rPr>
                <w:rFonts w:eastAsia="Calibri"/>
                <w:sz w:val="20"/>
                <w:szCs w:val="20"/>
                <w:lang w:eastAsia="en-GB"/>
              </w:rPr>
              <w:t>gained</w:t>
            </w:r>
            <w:r w:rsidRPr="00F159F5">
              <w:rPr>
                <w:rFonts w:eastAsia="Calibri"/>
                <w:sz w:val="20"/>
                <w:szCs w:val="20"/>
                <w:lang w:eastAsia="en-GB"/>
              </w:rPr>
              <w:t xml:space="preserve"> from working </w:t>
            </w:r>
            <w:r w:rsidR="00EB6D30">
              <w:rPr>
                <w:rFonts w:eastAsia="Calibri"/>
                <w:sz w:val="20"/>
                <w:szCs w:val="20"/>
                <w:lang w:eastAsia="en-GB"/>
              </w:rPr>
              <w:t xml:space="preserve">on some of the current issues relating to the direction of </w:t>
            </w:r>
            <w:r w:rsidR="00EC3AEC">
              <w:rPr>
                <w:rFonts w:eastAsia="Calibri"/>
                <w:sz w:val="20"/>
                <w:szCs w:val="20"/>
                <w:lang w:eastAsia="en-GB"/>
              </w:rPr>
              <w:t>primary education</w:t>
            </w:r>
            <w:r w:rsidR="00093154">
              <w:rPr>
                <w:rFonts w:eastAsia="Calibri"/>
                <w:sz w:val="20"/>
                <w:szCs w:val="20"/>
                <w:lang w:eastAsia="en-GB"/>
              </w:rPr>
              <w:t xml:space="preserve"> in England and Wales</w:t>
            </w:r>
            <w:r w:rsidR="00EC3AEC">
              <w:rPr>
                <w:rFonts w:eastAsia="Calibri"/>
                <w:sz w:val="20"/>
                <w:szCs w:val="20"/>
                <w:lang w:eastAsia="en-GB"/>
              </w:rPr>
              <w:t xml:space="preserve">, and how </w:t>
            </w:r>
            <w:r w:rsidR="00093154">
              <w:rPr>
                <w:rFonts w:eastAsia="Calibri"/>
                <w:sz w:val="20"/>
                <w:szCs w:val="20"/>
                <w:lang w:eastAsia="en-GB"/>
              </w:rPr>
              <w:t xml:space="preserve">educational quality is assessed in those countries, and </w:t>
            </w:r>
            <w:r w:rsidR="00EC3AEC">
              <w:rPr>
                <w:rFonts w:eastAsia="Calibri"/>
                <w:sz w:val="20"/>
                <w:szCs w:val="20"/>
                <w:lang w:eastAsia="en-GB"/>
              </w:rPr>
              <w:t xml:space="preserve">an understanding of the goals and values of primary education in other </w:t>
            </w:r>
            <w:proofErr w:type="gramStart"/>
            <w:r w:rsidR="00EC3AEC">
              <w:rPr>
                <w:rFonts w:eastAsia="Calibri"/>
                <w:sz w:val="20"/>
                <w:szCs w:val="20"/>
                <w:lang w:eastAsia="en-GB"/>
              </w:rPr>
              <w:t>countries</w:t>
            </w:r>
            <w:r w:rsidRPr="00F159F5">
              <w:rPr>
                <w:rFonts w:eastAsia="Calibri"/>
                <w:sz w:val="20"/>
                <w:szCs w:val="20"/>
                <w:lang w:eastAsia="en-GB"/>
              </w:rPr>
              <w:t>;</w:t>
            </w:r>
            <w:proofErr w:type="gramEnd"/>
          </w:p>
          <w:p w14:paraId="79B3653B" w14:textId="77777777" w:rsidR="003A6DD0" w:rsidRPr="00851468" w:rsidRDefault="003A6DD0" w:rsidP="00851468">
            <w:pPr>
              <w:pStyle w:val="ListParagraph"/>
              <w:rPr>
                <w:sz w:val="20"/>
                <w:szCs w:val="20"/>
              </w:rPr>
            </w:pPr>
          </w:p>
          <w:p w14:paraId="02453CA7" w14:textId="5E223D31" w:rsidR="0010777D" w:rsidRPr="00F159F5" w:rsidRDefault="00A313D9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0777D" w:rsidRPr="00F159F5">
              <w:rPr>
                <w:sz w:val="20"/>
                <w:szCs w:val="20"/>
              </w:rPr>
              <w:t xml:space="preserve">bility to plan, manage and deliver </w:t>
            </w:r>
            <w:r w:rsidR="00C33AEF" w:rsidRPr="00F159F5">
              <w:rPr>
                <w:sz w:val="20"/>
                <w:szCs w:val="20"/>
              </w:rPr>
              <w:t xml:space="preserve">a range of </w:t>
            </w:r>
            <w:r w:rsidR="00C60E99" w:rsidRPr="00F159F5">
              <w:rPr>
                <w:sz w:val="20"/>
                <w:szCs w:val="20"/>
              </w:rPr>
              <w:t xml:space="preserve">activities and projects within critical </w:t>
            </w:r>
            <w:proofErr w:type="gramStart"/>
            <w:r w:rsidR="00C60E99" w:rsidRPr="00F159F5">
              <w:rPr>
                <w:sz w:val="20"/>
                <w:szCs w:val="20"/>
              </w:rPr>
              <w:t>deadlines</w:t>
            </w:r>
            <w:r w:rsidR="0010777D" w:rsidRPr="00F159F5">
              <w:rPr>
                <w:sz w:val="20"/>
                <w:szCs w:val="20"/>
              </w:rPr>
              <w:t>;</w:t>
            </w:r>
            <w:proofErr w:type="gramEnd"/>
            <w:r w:rsidR="0010777D" w:rsidRPr="00F159F5">
              <w:rPr>
                <w:sz w:val="20"/>
                <w:szCs w:val="20"/>
              </w:rPr>
              <w:t xml:space="preserve">  </w:t>
            </w:r>
          </w:p>
          <w:p w14:paraId="35347D3A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39B4FA82" w14:textId="77777777" w:rsidR="0010777D" w:rsidRPr="00F159F5" w:rsidRDefault="0010777D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Experience of working </w:t>
            </w:r>
            <w:proofErr w:type="gramStart"/>
            <w:r w:rsidRPr="00F159F5">
              <w:rPr>
                <w:sz w:val="20"/>
                <w:szCs w:val="20"/>
              </w:rPr>
              <w:t>collaboratively;</w:t>
            </w:r>
            <w:proofErr w:type="gramEnd"/>
          </w:p>
          <w:p w14:paraId="6EFB0EF0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3078F27E" w14:textId="7584663F" w:rsidR="009B7A20" w:rsidRPr="00996401" w:rsidRDefault="009B7A20" w:rsidP="008007E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B7A20">
              <w:rPr>
                <w:sz w:val="20"/>
                <w:szCs w:val="20"/>
              </w:rPr>
              <w:t>Experience of working with key stakeholders</w:t>
            </w:r>
            <w:r w:rsidR="00FE1A8A">
              <w:rPr>
                <w:sz w:val="20"/>
                <w:szCs w:val="20"/>
              </w:rPr>
              <w:t xml:space="preserve"> and within coalitions or partnerships</w:t>
            </w:r>
            <w:r w:rsidRPr="009B7A20">
              <w:rPr>
                <w:sz w:val="20"/>
                <w:szCs w:val="20"/>
              </w:rPr>
              <w:t xml:space="preserve"> to develop, disseminate and challenge policy, within the education </w:t>
            </w:r>
            <w:proofErr w:type="gramStart"/>
            <w:r w:rsidRPr="009B7A20">
              <w:rPr>
                <w:sz w:val="20"/>
                <w:szCs w:val="20"/>
              </w:rPr>
              <w:t>sector;</w:t>
            </w:r>
            <w:proofErr w:type="gramEnd"/>
          </w:p>
          <w:p w14:paraId="2AFB956E" w14:textId="77777777" w:rsidR="009B7A20" w:rsidRPr="009B7A20" w:rsidRDefault="009B7A20" w:rsidP="009B7A20">
            <w:pPr>
              <w:pStyle w:val="ListParagraph"/>
              <w:rPr>
                <w:sz w:val="20"/>
                <w:szCs w:val="20"/>
              </w:rPr>
            </w:pPr>
          </w:p>
          <w:p w14:paraId="5A7D73DE" w14:textId="77777777" w:rsidR="0010777D" w:rsidRPr="00F159F5" w:rsidRDefault="0010777D" w:rsidP="008007EA">
            <w:pPr>
              <w:pStyle w:val="ListParagraph"/>
              <w:numPr>
                <w:ilvl w:val="0"/>
                <w:numId w:val="37"/>
              </w:numPr>
              <w:spacing w:before="240"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Strong IT skills including Microsoft Office Suite together with any other IT applications necessary for delivery of the </w:t>
            </w:r>
            <w:proofErr w:type="gramStart"/>
            <w:r w:rsidRPr="00F159F5">
              <w:rPr>
                <w:sz w:val="20"/>
                <w:szCs w:val="20"/>
              </w:rPr>
              <w:t>role;</w:t>
            </w:r>
            <w:proofErr w:type="gramEnd"/>
          </w:p>
          <w:p w14:paraId="19D2F72C" w14:textId="77777777" w:rsidR="00C33AEF" w:rsidRPr="00F159F5" w:rsidRDefault="00C33AEF" w:rsidP="00C33AEF">
            <w:pPr>
              <w:pStyle w:val="ListParagraph"/>
              <w:rPr>
                <w:sz w:val="20"/>
                <w:szCs w:val="20"/>
              </w:rPr>
            </w:pPr>
          </w:p>
          <w:p w14:paraId="0D2255B7" w14:textId="2DC95AC3" w:rsidR="0010777D" w:rsidRDefault="001269D9" w:rsidP="008007EA">
            <w:pPr>
              <w:pStyle w:val="ListParagraph"/>
              <w:numPr>
                <w:ilvl w:val="0"/>
                <w:numId w:val="37"/>
              </w:numPr>
              <w:spacing w:before="240"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>U</w:t>
            </w:r>
            <w:r w:rsidR="0010777D" w:rsidRPr="00F159F5">
              <w:rPr>
                <w:sz w:val="20"/>
                <w:szCs w:val="20"/>
              </w:rPr>
              <w:t>nderstanding of the</w:t>
            </w:r>
            <w:r w:rsidRPr="00F159F5">
              <w:rPr>
                <w:sz w:val="20"/>
                <w:szCs w:val="20"/>
              </w:rPr>
              <w:t xml:space="preserve"> principles of organising </w:t>
            </w:r>
            <w:r w:rsidR="00204EFF">
              <w:rPr>
                <w:sz w:val="20"/>
                <w:szCs w:val="20"/>
              </w:rPr>
              <w:t xml:space="preserve">members </w:t>
            </w:r>
            <w:r w:rsidRPr="00F159F5">
              <w:rPr>
                <w:sz w:val="20"/>
                <w:szCs w:val="20"/>
              </w:rPr>
              <w:t xml:space="preserve">in a trade union and of how this may influence the </w:t>
            </w:r>
            <w:r w:rsidR="00204EFF">
              <w:rPr>
                <w:sz w:val="20"/>
                <w:szCs w:val="20"/>
              </w:rPr>
              <w:t xml:space="preserve">strategy to give primary and EY members greater professional agency and the ability to influence and change their </w:t>
            </w:r>
            <w:proofErr w:type="gramStart"/>
            <w:r w:rsidR="00204EFF">
              <w:rPr>
                <w:sz w:val="20"/>
                <w:szCs w:val="20"/>
              </w:rPr>
              <w:t>workplaces</w:t>
            </w:r>
            <w:r w:rsidRPr="00F159F5">
              <w:rPr>
                <w:sz w:val="20"/>
                <w:szCs w:val="20"/>
              </w:rPr>
              <w:t>;</w:t>
            </w:r>
            <w:proofErr w:type="gramEnd"/>
          </w:p>
          <w:p w14:paraId="793F1110" w14:textId="77777777" w:rsidR="007A193C" w:rsidRPr="002D6B02" w:rsidRDefault="007A193C" w:rsidP="002D6B02">
            <w:pPr>
              <w:pStyle w:val="ListParagraph"/>
              <w:rPr>
                <w:sz w:val="20"/>
                <w:szCs w:val="20"/>
              </w:rPr>
            </w:pPr>
          </w:p>
          <w:p w14:paraId="35BDC3C5" w14:textId="5215A96D" w:rsidR="007A193C" w:rsidRPr="00F372A7" w:rsidRDefault="007A193C" w:rsidP="008007EA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372A7">
              <w:rPr>
                <w:sz w:val="20"/>
                <w:szCs w:val="20"/>
              </w:rPr>
              <w:t xml:space="preserve">Ability to </w:t>
            </w:r>
            <w:r w:rsidR="00204EFF">
              <w:rPr>
                <w:sz w:val="20"/>
                <w:szCs w:val="20"/>
              </w:rPr>
              <w:t xml:space="preserve">support </w:t>
            </w:r>
            <w:r w:rsidRPr="00F372A7">
              <w:rPr>
                <w:sz w:val="20"/>
                <w:szCs w:val="20"/>
              </w:rPr>
              <w:t>research projects</w:t>
            </w:r>
            <w:r w:rsidR="00204EFF">
              <w:rPr>
                <w:sz w:val="20"/>
                <w:szCs w:val="20"/>
              </w:rPr>
              <w:t xml:space="preserve">, draw on the findings of research; </w:t>
            </w:r>
            <w:r w:rsidRPr="00F372A7">
              <w:rPr>
                <w:sz w:val="20"/>
                <w:szCs w:val="20"/>
              </w:rPr>
              <w:t>u</w:t>
            </w:r>
            <w:r w:rsidR="00204EFF">
              <w:rPr>
                <w:sz w:val="20"/>
                <w:szCs w:val="20"/>
              </w:rPr>
              <w:t>nderstand</w:t>
            </w:r>
            <w:r w:rsidRPr="00F372A7">
              <w:rPr>
                <w:sz w:val="20"/>
                <w:szCs w:val="20"/>
              </w:rPr>
              <w:t xml:space="preserve"> a range of research methods; and analyse research evidence</w:t>
            </w:r>
            <w:r w:rsidR="00204EFF">
              <w:rPr>
                <w:sz w:val="20"/>
                <w:szCs w:val="20"/>
              </w:rPr>
              <w:t xml:space="preserve"> in this </w:t>
            </w:r>
            <w:r w:rsidRPr="00F372A7">
              <w:rPr>
                <w:sz w:val="20"/>
                <w:szCs w:val="20"/>
              </w:rPr>
              <w:t xml:space="preserve">policy field </w:t>
            </w:r>
          </w:p>
          <w:p w14:paraId="4D611F90" w14:textId="77777777" w:rsidR="007A193C" w:rsidRPr="00F159F5" w:rsidRDefault="007A193C" w:rsidP="00C73776">
            <w:pPr>
              <w:pStyle w:val="ListParagraph"/>
              <w:spacing w:before="240" w:after="160" w:line="256" w:lineRule="auto"/>
              <w:contextualSpacing/>
              <w:rPr>
                <w:sz w:val="20"/>
                <w:szCs w:val="20"/>
              </w:rPr>
            </w:pPr>
          </w:p>
        </w:tc>
      </w:tr>
    </w:tbl>
    <w:p w14:paraId="1C5DE3A6" w14:textId="77777777" w:rsidR="0010777D" w:rsidRPr="00F159F5" w:rsidRDefault="0010777D" w:rsidP="00107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10777D" w:rsidRPr="00F159F5" w14:paraId="0301FD84" w14:textId="77777777" w:rsidTr="0010777D">
        <w:trPr>
          <w:trHeight w:val="39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325E7" w14:textId="7E632106" w:rsidR="0010777D" w:rsidRPr="00F159F5" w:rsidRDefault="00D27361">
            <w:pPr>
              <w:spacing w:before="120" w:after="120"/>
              <w:rPr>
                <w:b/>
                <w:color w:val="FF0000"/>
                <w:szCs w:val="22"/>
              </w:rPr>
            </w:pPr>
            <w:r>
              <w:br w:type="page"/>
            </w:r>
            <w:r w:rsidR="0010777D" w:rsidRPr="00F159F5">
              <w:rPr>
                <w:b/>
              </w:rPr>
              <w:t xml:space="preserve">Additional </w:t>
            </w:r>
          </w:p>
        </w:tc>
      </w:tr>
      <w:tr w:rsidR="0010777D" w:rsidRPr="00F159F5" w14:paraId="517988FB" w14:textId="77777777" w:rsidTr="0010777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852" w14:textId="77777777" w:rsidR="0010777D" w:rsidRPr="00F159F5" w:rsidRDefault="0010777D">
            <w:pPr>
              <w:rPr>
                <w:b/>
                <w:szCs w:val="22"/>
              </w:rPr>
            </w:pPr>
          </w:p>
          <w:p w14:paraId="601A1AE9" w14:textId="77777777" w:rsidR="002541B7" w:rsidRDefault="0010777D" w:rsidP="00480C8E">
            <w:pPr>
              <w:pStyle w:val="ListParagraph"/>
              <w:spacing w:line="256" w:lineRule="auto"/>
              <w:ind w:left="0"/>
              <w:contextualSpacing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Work demands</w:t>
            </w:r>
          </w:p>
          <w:p w14:paraId="648736A2" w14:textId="77777777" w:rsidR="00480C8E" w:rsidRPr="00F159F5" w:rsidRDefault="00480C8E" w:rsidP="00480C8E">
            <w:pPr>
              <w:pStyle w:val="ListParagraph"/>
              <w:spacing w:line="256" w:lineRule="auto"/>
              <w:ind w:left="0"/>
              <w:contextualSpacing/>
              <w:rPr>
                <w:b/>
                <w:sz w:val="20"/>
                <w:szCs w:val="20"/>
              </w:rPr>
            </w:pPr>
          </w:p>
          <w:p w14:paraId="3247C476" w14:textId="77777777" w:rsidR="0010777D" w:rsidRPr="00F159F5" w:rsidRDefault="0010777D" w:rsidP="00480C8E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ability to work under pressure and </w:t>
            </w:r>
            <w:r w:rsidR="001269D9" w:rsidRPr="00F159F5">
              <w:rPr>
                <w:sz w:val="20"/>
                <w:szCs w:val="20"/>
              </w:rPr>
              <w:t>deliver to</w:t>
            </w:r>
            <w:r w:rsidRPr="00F159F5">
              <w:rPr>
                <w:sz w:val="20"/>
                <w:szCs w:val="20"/>
              </w:rPr>
              <w:t xml:space="preserve"> critical deadlines.</w:t>
            </w:r>
          </w:p>
          <w:p w14:paraId="0648B405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2E2ECC6E" w14:textId="77777777" w:rsidR="0010777D" w:rsidRPr="00F159F5" w:rsidRDefault="0010777D" w:rsidP="00E35038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requirement to work evenings, weekends or flex working arrangements which are necessary for the performance of the </w:t>
            </w:r>
            <w:proofErr w:type="gramStart"/>
            <w:r w:rsidRPr="00F159F5">
              <w:rPr>
                <w:sz w:val="20"/>
                <w:szCs w:val="20"/>
              </w:rPr>
              <w:t>role;</w:t>
            </w:r>
            <w:proofErr w:type="gramEnd"/>
          </w:p>
          <w:p w14:paraId="54655CAB" w14:textId="77777777" w:rsidR="001269D9" w:rsidRPr="00F159F5" w:rsidRDefault="001269D9" w:rsidP="001269D9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4FA0FB9D" w14:textId="77777777" w:rsidR="0010777D" w:rsidRPr="00F159F5" w:rsidRDefault="0010777D" w:rsidP="00E35038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F159F5">
              <w:rPr>
                <w:sz w:val="20"/>
                <w:szCs w:val="20"/>
              </w:rPr>
              <w:t xml:space="preserve">The requirement to travel to attend activities, </w:t>
            </w:r>
            <w:proofErr w:type="gramStart"/>
            <w:r w:rsidRPr="00F159F5">
              <w:rPr>
                <w:sz w:val="20"/>
                <w:szCs w:val="20"/>
              </w:rPr>
              <w:t>conferences</w:t>
            </w:r>
            <w:proofErr w:type="gramEnd"/>
            <w:r w:rsidRPr="00F159F5">
              <w:rPr>
                <w:sz w:val="20"/>
                <w:szCs w:val="20"/>
              </w:rPr>
              <w:t xml:space="preserve"> and meetings away from the normal place of work, and which may involve stays away from home. These could be locally, regionally, </w:t>
            </w:r>
            <w:proofErr w:type="gramStart"/>
            <w:r w:rsidRPr="00F159F5">
              <w:rPr>
                <w:sz w:val="20"/>
                <w:szCs w:val="20"/>
              </w:rPr>
              <w:t>nationally;</w:t>
            </w:r>
            <w:proofErr w:type="gramEnd"/>
          </w:p>
          <w:p w14:paraId="6DE19AA9" w14:textId="77777777" w:rsidR="0010777D" w:rsidRPr="00F159F5" w:rsidRDefault="0010777D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02F7436E" w14:textId="77777777" w:rsidR="0010777D" w:rsidRDefault="0010777D" w:rsidP="00480C8E">
            <w:pPr>
              <w:pStyle w:val="ListParagraph"/>
              <w:spacing w:after="120" w:line="256" w:lineRule="auto"/>
              <w:ind w:left="0"/>
              <w:contextualSpacing/>
              <w:rPr>
                <w:b/>
                <w:sz w:val="20"/>
                <w:szCs w:val="20"/>
              </w:rPr>
            </w:pPr>
            <w:r w:rsidRPr="00F159F5">
              <w:rPr>
                <w:b/>
                <w:sz w:val="20"/>
                <w:szCs w:val="20"/>
              </w:rPr>
              <w:t>Additional relevant requirements</w:t>
            </w:r>
          </w:p>
          <w:p w14:paraId="62E27427" w14:textId="77777777" w:rsidR="00480C8E" w:rsidRPr="00F159F5" w:rsidRDefault="00480C8E" w:rsidP="00480C8E">
            <w:pPr>
              <w:pStyle w:val="ListParagraph"/>
              <w:spacing w:after="120" w:line="256" w:lineRule="auto"/>
              <w:ind w:left="0"/>
              <w:contextualSpacing/>
              <w:rPr>
                <w:b/>
                <w:sz w:val="20"/>
                <w:szCs w:val="20"/>
              </w:rPr>
            </w:pPr>
          </w:p>
          <w:p w14:paraId="248EE7EB" w14:textId="77777777" w:rsidR="00480C8E" w:rsidRPr="00480C8E" w:rsidRDefault="00480C8E" w:rsidP="00480C8E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480C8E">
              <w:rPr>
                <w:sz w:val="20"/>
                <w:szCs w:val="20"/>
              </w:rPr>
              <w:t xml:space="preserve">Is firmly committed to the trade union movement and </w:t>
            </w:r>
            <w:proofErr w:type="gramStart"/>
            <w:r w:rsidRPr="00480C8E">
              <w:rPr>
                <w:sz w:val="20"/>
                <w:szCs w:val="20"/>
              </w:rPr>
              <w:t>in particular to</w:t>
            </w:r>
            <w:proofErr w:type="gramEnd"/>
            <w:r w:rsidRPr="00480C8E">
              <w:rPr>
                <w:sz w:val="20"/>
                <w:szCs w:val="20"/>
              </w:rPr>
              <w:t xml:space="preserve"> the role of education unions.</w:t>
            </w:r>
          </w:p>
          <w:p w14:paraId="1963F47F" w14:textId="77777777" w:rsidR="00480C8E" w:rsidRPr="00480C8E" w:rsidRDefault="00480C8E" w:rsidP="00480C8E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2AA7629C" w14:textId="77777777" w:rsidR="00480C8E" w:rsidRPr="00480C8E" w:rsidRDefault="00480C8E" w:rsidP="00480C8E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480C8E">
              <w:rPr>
                <w:sz w:val="20"/>
                <w:szCs w:val="20"/>
              </w:rPr>
              <w:t xml:space="preserve">Understanding of equal opportunities issues in education and has a commitment to promote diversity and oppose unfair </w:t>
            </w:r>
            <w:proofErr w:type="gramStart"/>
            <w:r w:rsidRPr="00480C8E">
              <w:rPr>
                <w:sz w:val="20"/>
                <w:szCs w:val="20"/>
              </w:rPr>
              <w:t>treatment;</w:t>
            </w:r>
            <w:proofErr w:type="gramEnd"/>
          </w:p>
          <w:p w14:paraId="727ED688" w14:textId="77777777" w:rsidR="00480C8E" w:rsidRPr="00480C8E" w:rsidRDefault="00480C8E" w:rsidP="00480C8E">
            <w:pPr>
              <w:pStyle w:val="ListParagraph"/>
              <w:spacing w:after="160" w:line="256" w:lineRule="auto"/>
              <w:contextualSpacing/>
              <w:rPr>
                <w:sz w:val="20"/>
                <w:szCs w:val="20"/>
              </w:rPr>
            </w:pPr>
          </w:p>
          <w:p w14:paraId="06F913C6" w14:textId="77777777" w:rsidR="00480C8E" w:rsidRDefault="00480C8E" w:rsidP="00480C8E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480C8E">
              <w:rPr>
                <w:sz w:val="20"/>
                <w:szCs w:val="20"/>
              </w:rPr>
              <w:t>Knowledge and understanding of current legislation, political and economic issues, including those relating to employment rights, trade unions and the public sector; (desirable)</w:t>
            </w:r>
          </w:p>
          <w:p w14:paraId="1C7849DB" w14:textId="77777777" w:rsidR="003A6DD0" w:rsidRPr="00851468" w:rsidRDefault="003A6DD0" w:rsidP="00851468">
            <w:pPr>
              <w:pStyle w:val="ListParagraph"/>
              <w:rPr>
                <w:sz w:val="20"/>
                <w:szCs w:val="20"/>
              </w:rPr>
            </w:pPr>
          </w:p>
          <w:p w14:paraId="34C05494" w14:textId="77777777" w:rsidR="0010777D" w:rsidRPr="00480C8E" w:rsidRDefault="00480C8E" w:rsidP="00480C8E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480C8E">
              <w:rPr>
                <w:sz w:val="20"/>
                <w:szCs w:val="20"/>
              </w:rPr>
              <w:t>The requirement to undertake professional development and training as necessary for the performance of the role.</w:t>
            </w:r>
          </w:p>
        </w:tc>
      </w:tr>
    </w:tbl>
    <w:p w14:paraId="43F01688" w14:textId="77777777" w:rsidR="0010777D" w:rsidRPr="00F159F5" w:rsidRDefault="0010777D" w:rsidP="0010777D"/>
    <w:p w14:paraId="6C9D3353" w14:textId="77777777" w:rsidR="0010777D" w:rsidRPr="00F159F5" w:rsidRDefault="0010777D" w:rsidP="0010777D"/>
    <w:p w14:paraId="65C6E1C6" w14:textId="638EA83F" w:rsidR="0010777D" w:rsidRPr="00F159F5" w:rsidRDefault="0010777D" w:rsidP="0010777D">
      <w:pPr>
        <w:pStyle w:val="Footer"/>
        <w:rPr>
          <w:sz w:val="20"/>
          <w:szCs w:val="20"/>
        </w:rPr>
      </w:pPr>
      <w:r w:rsidRPr="00F159F5">
        <w:rPr>
          <w:sz w:val="20"/>
          <w:szCs w:val="20"/>
        </w:rPr>
        <w:t xml:space="preserve">This role description will be kept under review and can be adapted to meet the changing needs of the National </w:t>
      </w:r>
      <w:r w:rsidR="006927BA">
        <w:rPr>
          <w:sz w:val="20"/>
          <w:szCs w:val="20"/>
        </w:rPr>
        <w:t>E</w:t>
      </w:r>
      <w:r w:rsidRPr="00F159F5">
        <w:rPr>
          <w:sz w:val="20"/>
          <w:szCs w:val="20"/>
        </w:rPr>
        <w:t xml:space="preserve">ducation </w:t>
      </w:r>
      <w:r w:rsidR="006927BA">
        <w:rPr>
          <w:sz w:val="20"/>
          <w:szCs w:val="20"/>
        </w:rPr>
        <w:t>U</w:t>
      </w:r>
      <w:r w:rsidRPr="00F159F5">
        <w:rPr>
          <w:sz w:val="20"/>
          <w:szCs w:val="20"/>
        </w:rPr>
        <w:t>nion, subject to appropriate consultation.</w:t>
      </w:r>
    </w:p>
    <w:p w14:paraId="19D0550E" w14:textId="77777777" w:rsidR="0010777D" w:rsidRPr="00F159F5" w:rsidRDefault="0010777D" w:rsidP="0010777D">
      <w:pPr>
        <w:rPr>
          <w:sz w:val="20"/>
          <w:szCs w:val="20"/>
        </w:rPr>
      </w:pPr>
    </w:p>
    <w:p w14:paraId="685BB1AE" w14:textId="77777777" w:rsidR="0010777D" w:rsidRPr="00F159F5" w:rsidRDefault="0010777D" w:rsidP="0010777D">
      <w:pPr>
        <w:jc w:val="center"/>
        <w:rPr>
          <w:b/>
          <w:szCs w:val="22"/>
        </w:rPr>
      </w:pPr>
    </w:p>
    <w:p w14:paraId="20BC57E0" w14:textId="77777777" w:rsidR="006E32B0" w:rsidRPr="00F159F5" w:rsidRDefault="006E32B0" w:rsidP="0010777D">
      <w:pPr>
        <w:outlineLvl w:val="0"/>
        <w:rPr>
          <w:b/>
          <w:szCs w:val="22"/>
        </w:rPr>
      </w:pPr>
    </w:p>
    <w:sectPr w:rsidR="006E32B0" w:rsidRPr="00F159F5" w:rsidSect="006E32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60" w:bottom="1134" w:left="1123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5B25" w14:textId="77777777" w:rsidR="003716A8" w:rsidRDefault="003716A8">
      <w:r>
        <w:separator/>
      </w:r>
    </w:p>
  </w:endnote>
  <w:endnote w:type="continuationSeparator" w:id="0">
    <w:p w14:paraId="039E418A" w14:textId="77777777" w:rsidR="003716A8" w:rsidRDefault="0037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EEBB" w14:textId="77777777" w:rsidR="006E32B0" w:rsidRDefault="006E3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439" w14:textId="7488A74E" w:rsidR="006E32B0" w:rsidRDefault="006E32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DFC">
      <w:rPr>
        <w:noProof/>
      </w:rPr>
      <w:t>1</w:t>
    </w:r>
    <w:r>
      <w:rPr>
        <w:noProof/>
      </w:rPr>
      <w:fldChar w:fldCharType="end"/>
    </w:r>
  </w:p>
  <w:p w14:paraId="5908E9C9" w14:textId="77777777" w:rsidR="006E32B0" w:rsidRDefault="006E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D14D" w14:textId="77777777" w:rsidR="006E32B0" w:rsidRDefault="006E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1255" w14:textId="77777777" w:rsidR="003716A8" w:rsidRDefault="003716A8">
      <w:r>
        <w:separator/>
      </w:r>
    </w:p>
  </w:footnote>
  <w:footnote w:type="continuationSeparator" w:id="0">
    <w:p w14:paraId="01D2871B" w14:textId="77777777" w:rsidR="003716A8" w:rsidRDefault="0037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619D" w14:textId="75DA5D37" w:rsidR="006E32B0" w:rsidRDefault="006E3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CBF" w14:textId="5536FE7D" w:rsidR="006E32B0" w:rsidRDefault="006E3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56" w14:textId="4634E24C" w:rsidR="006E32B0" w:rsidRDefault="006E3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495"/>
    <w:multiLevelType w:val="hybridMultilevel"/>
    <w:tmpl w:val="A9E6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BBF"/>
    <w:multiLevelType w:val="hybridMultilevel"/>
    <w:tmpl w:val="68DAE9B0"/>
    <w:lvl w:ilvl="0" w:tplc="B4B2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0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CD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E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8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4A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87ABD"/>
    <w:multiLevelType w:val="hybridMultilevel"/>
    <w:tmpl w:val="36524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922"/>
    <w:multiLevelType w:val="hybridMultilevel"/>
    <w:tmpl w:val="E626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AAC"/>
    <w:multiLevelType w:val="hybridMultilevel"/>
    <w:tmpl w:val="8466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B0B65"/>
    <w:multiLevelType w:val="hybridMultilevel"/>
    <w:tmpl w:val="C92E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3BF"/>
    <w:multiLevelType w:val="hybridMultilevel"/>
    <w:tmpl w:val="3F7497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07E7D"/>
    <w:multiLevelType w:val="hybridMultilevel"/>
    <w:tmpl w:val="A26E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3B05"/>
    <w:multiLevelType w:val="hybridMultilevel"/>
    <w:tmpl w:val="C5E6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7898"/>
    <w:multiLevelType w:val="hybridMultilevel"/>
    <w:tmpl w:val="622CD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B4531"/>
    <w:multiLevelType w:val="hybridMultilevel"/>
    <w:tmpl w:val="52FE3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4535"/>
    <w:multiLevelType w:val="hybridMultilevel"/>
    <w:tmpl w:val="83E2E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505F"/>
    <w:multiLevelType w:val="hybridMultilevel"/>
    <w:tmpl w:val="1DB2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889"/>
    <w:multiLevelType w:val="hybridMultilevel"/>
    <w:tmpl w:val="F95A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D39"/>
    <w:multiLevelType w:val="hybridMultilevel"/>
    <w:tmpl w:val="29307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177C3"/>
    <w:multiLevelType w:val="hybridMultilevel"/>
    <w:tmpl w:val="6FC6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332E1"/>
    <w:multiLevelType w:val="hybridMultilevel"/>
    <w:tmpl w:val="E9E81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65857"/>
    <w:multiLevelType w:val="hybridMultilevel"/>
    <w:tmpl w:val="8138A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C72BB"/>
    <w:multiLevelType w:val="hybridMultilevel"/>
    <w:tmpl w:val="8E20E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5F89"/>
    <w:multiLevelType w:val="hybridMultilevel"/>
    <w:tmpl w:val="6FD23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7784E"/>
    <w:multiLevelType w:val="hybridMultilevel"/>
    <w:tmpl w:val="322C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10D77"/>
    <w:multiLevelType w:val="hybridMultilevel"/>
    <w:tmpl w:val="5DFC1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60D7"/>
    <w:multiLevelType w:val="hybridMultilevel"/>
    <w:tmpl w:val="CD80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5170"/>
    <w:multiLevelType w:val="hybridMultilevel"/>
    <w:tmpl w:val="DC00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46C3"/>
    <w:multiLevelType w:val="hybridMultilevel"/>
    <w:tmpl w:val="4C56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032B"/>
    <w:multiLevelType w:val="hybridMultilevel"/>
    <w:tmpl w:val="BAE67A04"/>
    <w:lvl w:ilvl="0" w:tplc="5CD0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3DEC"/>
    <w:multiLevelType w:val="hybridMultilevel"/>
    <w:tmpl w:val="A84E3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5A8A"/>
    <w:multiLevelType w:val="hybridMultilevel"/>
    <w:tmpl w:val="6BE0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6610"/>
    <w:multiLevelType w:val="hybridMultilevel"/>
    <w:tmpl w:val="8F6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E376E"/>
    <w:multiLevelType w:val="hybridMultilevel"/>
    <w:tmpl w:val="8DDA5F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D5CA6"/>
    <w:multiLevelType w:val="hybridMultilevel"/>
    <w:tmpl w:val="2536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31EBC"/>
    <w:multiLevelType w:val="hybridMultilevel"/>
    <w:tmpl w:val="97482B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664321B"/>
    <w:multiLevelType w:val="hybridMultilevel"/>
    <w:tmpl w:val="C574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C62F2"/>
    <w:multiLevelType w:val="hybridMultilevel"/>
    <w:tmpl w:val="36C0F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6413D"/>
    <w:multiLevelType w:val="hybridMultilevel"/>
    <w:tmpl w:val="18F8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357FF"/>
    <w:multiLevelType w:val="hybridMultilevel"/>
    <w:tmpl w:val="64EE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05F9"/>
    <w:multiLevelType w:val="hybridMultilevel"/>
    <w:tmpl w:val="9C2CB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337A5"/>
    <w:multiLevelType w:val="hybridMultilevel"/>
    <w:tmpl w:val="C656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32050"/>
    <w:multiLevelType w:val="hybridMultilevel"/>
    <w:tmpl w:val="CCDE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565392">
    <w:abstractNumId w:val="38"/>
  </w:num>
  <w:num w:numId="2" w16cid:durableId="1879539510">
    <w:abstractNumId w:val="30"/>
  </w:num>
  <w:num w:numId="3" w16cid:durableId="1705324692">
    <w:abstractNumId w:val="24"/>
  </w:num>
  <w:num w:numId="4" w16cid:durableId="1010176218">
    <w:abstractNumId w:val="16"/>
  </w:num>
  <w:num w:numId="5" w16cid:durableId="707486473">
    <w:abstractNumId w:val="11"/>
  </w:num>
  <w:num w:numId="6" w16cid:durableId="148643728">
    <w:abstractNumId w:val="3"/>
  </w:num>
  <w:num w:numId="7" w16cid:durableId="1862550325">
    <w:abstractNumId w:val="9"/>
  </w:num>
  <w:num w:numId="8" w16cid:durableId="1470976679">
    <w:abstractNumId w:val="36"/>
  </w:num>
  <w:num w:numId="9" w16cid:durableId="2142723100">
    <w:abstractNumId w:val="21"/>
  </w:num>
  <w:num w:numId="10" w16cid:durableId="1430008341">
    <w:abstractNumId w:val="33"/>
  </w:num>
  <w:num w:numId="11" w16cid:durableId="206722297">
    <w:abstractNumId w:val="15"/>
  </w:num>
  <w:num w:numId="12" w16cid:durableId="6906814">
    <w:abstractNumId w:val="14"/>
  </w:num>
  <w:num w:numId="13" w16cid:durableId="1530410383">
    <w:abstractNumId w:val="2"/>
  </w:num>
  <w:num w:numId="14" w16cid:durableId="1969891749">
    <w:abstractNumId w:val="31"/>
  </w:num>
  <w:num w:numId="15" w16cid:durableId="1726372846">
    <w:abstractNumId w:val="32"/>
  </w:num>
  <w:num w:numId="16" w16cid:durableId="1760177296">
    <w:abstractNumId w:val="27"/>
  </w:num>
  <w:num w:numId="17" w16cid:durableId="52628809">
    <w:abstractNumId w:val="4"/>
  </w:num>
  <w:num w:numId="18" w16cid:durableId="1056708272">
    <w:abstractNumId w:val="18"/>
  </w:num>
  <w:num w:numId="19" w16cid:durableId="8263991">
    <w:abstractNumId w:val="8"/>
  </w:num>
  <w:num w:numId="20" w16cid:durableId="274680700">
    <w:abstractNumId w:val="22"/>
  </w:num>
  <w:num w:numId="21" w16cid:durableId="1453212216">
    <w:abstractNumId w:val="28"/>
  </w:num>
  <w:num w:numId="22" w16cid:durableId="228613610">
    <w:abstractNumId w:val="5"/>
  </w:num>
  <w:num w:numId="23" w16cid:durableId="1103309374">
    <w:abstractNumId w:val="23"/>
  </w:num>
  <w:num w:numId="24" w16cid:durableId="2122412201">
    <w:abstractNumId w:val="13"/>
  </w:num>
  <w:num w:numId="25" w16cid:durableId="503203136">
    <w:abstractNumId w:val="35"/>
  </w:num>
  <w:num w:numId="26" w16cid:durableId="1027297474">
    <w:abstractNumId w:val="0"/>
  </w:num>
  <w:num w:numId="27" w16cid:durableId="2019959647">
    <w:abstractNumId w:val="25"/>
  </w:num>
  <w:num w:numId="28" w16cid:durableId="6848672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96421736">
    <w:abstractNumId w:val="35"/>
  </w:num>
  <w:num w:numId="30" w16cid:durableId="443621579">
    <w:abstractNumId w:val="5"/>
  </w:num>
  <w:num w:numId="31" w16cid:durableId="1065450085">
    <w:abstractNumId w:val="23"/>
  </w:num>
  <w:num w:numId="32" w16cid:durableId="183635639">
    <w:abstractNumId w:val="37"/>
  </w:num>
  <w:num w:numId="33" w16cid:durableId="862596018">
    <w:abstractNumId w:val="1"/>
  </w:num>
  <w:num w:numId="34" w16cid:durableId="964580587">
    <w:abstractNumId w:val="29"/>
  </w:num>
  <w:num w:numId="35" w16cid:durableId="141820448">
    <w:abstractNumId w:val="20"/>
  </w:num>
  <w:num w:numId="36" w16cid:durableId="1650792404">
    <w:abstractNumId w:val="17"/>
  </w:num>
  <w:num w:numId="37" w16cid:durableId="344868542">
    <w:abstractNumId w:val="34"/>
  </w:num>
  <w:num w:numId="38" w16cid:durableId="1607080118">
    <w:abstractNumId w:val="12"/>
  </w:num>
  <w:num w:numId="39" w16cid:durableId="1541628583">
    <w:abstractNumId w:val="7"/>
  </w:num>
  <w:num w:numId="40" w16cid:durableId="1707949685">
    <w:abstractNumId w:val="26"/>
  </w:num>
  <w:num w:numId="41" w16cid:durableId="2109303442">
    <w:abstractNumId w:val="10"/>
  </w:num>
  <w:num w:numId="42" w16cid:durableId="568924749">
    <w:abstractNumId w:val="19"/>
  </w:num>
  <w:num w:numId="43" w16cid:durableId="19718560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8E"/>
    <w:rsid w:val="00000436"/>
    <w:rsid w:val="000118EA"/>
    <w:rsid w:val="00013774"/>
    <w:rsid w:val="000149FA"/>
    <w:rsid w:val="00017529"/>
    <w:rsid w:val="00033396"/>
    <w:rsid w:val="000365D5"/>
    <w:rsid w:val="0006553F"/>
    <w:rsid w:val="00074B24"/>
    <w:rsid w:val="00087214"/>
    <w:rsid w:val="00093154"/>
    <w:rsid w:val="000A5CCF"/>
    <w:rsid w:val="000B0429"/>
    <w:rsid w:val="000B049F"/>
    <w:rsid w:val="000C04EE"/>
    <w:rsid w:val="000F2B49"/>
    <w:rsid w:val="0010569E"/>
    <w:rsid w:val="0010777D"/>
    <w:rsid w:val="001269D9"/>
    <w:rsid w:val="0014326A"/>
    <w:rsid w:val="001545B8"/>
    <w:rsid w:val="001576D1"/>
    <w:rsid w:val="0016364D"/>
    <w:rsid w:val="0016457F"/>
    <w:rsid w:val="00192D4F"/>
    <w:rsid w:val="00195669"/>
    <w:rsid w:val="001A2545"/>
    <w:rsid w:val="0020267E"/>
    <w:rsid w:val="00204EFF"/>
    <w:rsid w:val="00212AF9"/>
    <w:rsid w:val="00217755"/>
    <w:rsid w:val="002336F0"/>
    <w:rsid w:val="00234BAC"/>
    <w:rsid w:val="002416A2"/>
    <w:rsid w:val="00246623"/>
    <w:rsid w:val="002541B7"/>
    <w:rsid w:val="0026067B"/>
    <w:rsid w:val="0029552C"/>
    <w:rsid w:val="002A03A2"/>
    <w:rsid w:val="002A2988"/>
    <w:rsid w:val="002A3143"/>
    <w:rsid w:val="002A5896"/>
    <w:rsid w:val="002A6B66"/>
    <w:rsid w:val="002B4446"/>
    <w:rsid w:val="002C5B2C"/>
    <w:rsid w:val="002D6B02"/>
    <w:rsid w:val="002F5BA0"/>
    <w:rsid w:val="003020FB"/>
    <w:rsid w:val="003229F7"/>
    <w:rsid w:val="00333830"/>
    <w:rsid w:val="00342364"/>
    <w:rsid w:val="00343EE2"/>
    <w:rsid w:val="00347680"/>
    <w:rsid w:val="003716A8"/>
    <w:rsid w:val="00373642"/>
    <w:rsid w:val="00387A0F"/>
    <w:rsid w:val="00394850"/>
    <w:rsid w:val="003A2671"/>
    <w:rsid w:val="003A69C4"/>
    <w:rsid w:val="003A6DD0"/>
    <w:rsid w:val="003B6483"/>
    <w:rsid w:val="003D3230"/>
    <w:rsid w:val="003F0848"/>
    <w:rsid w:val="003F0C90"/>
    <w:rsid w:val="003F2FAF"/>
    <w:rsid w:val="00417E39"/>
    <w:rsid w:val="00422AD5"/>
    <w:rsid w:val="004254C9"/>
    <w:rsid w:val="00427324"/>
    <w:rsid w:val="0043730D"/>
    <w:rsid w:val="00442322"/>
    <w:rsid w:val="00472A50"/>
    <w:rsid w:val="004734E3"/>
    <w:rsid w:val="00480469"/>
    <w:rsid w:val="00480C8E"/>
    <w:rsid w:val="004844D9"/>
    <w:rsid w:val="004931B7"/>
    <w:rsid w:val="004A4970"/>
    <w:rsid w:val="004A7863"/>
    <w:rsid w:val="004B1CA1"/>
    <w:rsid w:val="004B1DB4"/>
    <w:rsid w:val="0050152A"/>
    <w:rsid w:val="00502037"/>
    <w:rsid w:val="00503A46"/>
    <w:rsid w:val="00515D78"/>
    <w:rsid w:val="00530A28"/>
    <w:rsid w:val="00551955"/>
    <w:rsid w:val="00555FB2"/>
    <w:rsid w:val="00583D7A"/>
    <w:rsid w:val="005934E2"/>
    <w:rsid w:val="00593CC5"/>
    <w:rsid w:val="005C16CB"/>
    <w:rsid w:val="005D59F1"/>
    <w:rsid w:val="00602199"/>
    <w:rsid w:val="00605A09"/>
    <w:rsid w:val="006202E5"/>
    <w:rsid w:val="00647CDA"/>
    <w:rsid w:val="0066259E"/>
    <w:rsid w:val="00670AC7"/>
    <w:rsid w:val="0068499E"/>
    <w:rsid w:val="006927BA"/>
    <w:rsid w:val="006A6444"/>
    <w:rsid w:val="006B3107"/>
    <w:rsid w:val="006C12D8"/>
    <w:rsid w:val="006C6DFC"/>
    <w:rsid w:val="006E32B0"/>
    <w:rsid w:val="006F60EE"/>
    <w:rsid w:val="006F7337"/>
    <w:rsid w:val="00701183"/>
    <w:rsid w:val="007048A3"/>
    <w:rsid w:val="00720116"/>
    <w:rsid w:val="0072594A"/>
    <w:rsid w:val="00732C2C"/>
    <w:rsid w:val="007412D1"/>
    <w:rsid w:val="0074568C"/>
    <w:rsid w:val="007631C0"/>
    <w:rsid w:val="00774384"/>
    <w:rsid w:val="007A193C"/>
    <w:rsid w:val="007B0766"/>
    <w:rsid w:val="007B3083"/>
    <w:rsid w:val="007B4966"/>
    <w:rsid w:val="007B4DA8"/>
    <w:rsid w:val="007B762A"/>
    <w:rsid w:val="007C1981"/>
    <w:rsid w:val="007D66CF"/>
    <w:rsid w:val="007F6FC0"/>
    <w:rsid w:val="008007EA"/>
    <w:rsid w:val="00802A2C"/>
    <w:rsid w:val="00822E93"/>
    <w:rsid w:val="00851468"/>
    <w:rsid w:val="00851CE0"/>
    <w:rsid w:val="00857107"/>
    <w:rsid w:val="0086102C"/>
    <w:rsid w:val="00867FFE"/>
    <w:rsid w:val="008741E0"/>
    <w:rsid w:val="008872E7"/>
    <w:rsid w:val="008932C1"/>
    <w:rsid w:val="008A0D20"/>
    <w:rsid w:val="008A5214"/>
    <w:rsid w:val="008B0387"/>
    <w:rsid w:val="008B7CA9"/>
    <w:rsid w:val="008D6EDE"/>
    <w:rsid w:val="008E2D7E"/>
    <w:rsid w:val="008E387C"/>
    <w:rsid w:val="00904B40"/>
    <w:rsid w:val="00907BC8"/>
    <w:rsid w:val="00910A37"/>
    <w:rsid w:val="0091766C"/>
    <w:rsid w:val="0092027D"/>
    <w:rsid w:val="00920CFB"/>
    <w:rsid w:val="009536CB"/>
    <w:rsid w:val="00983221"/>
    <w:rsid w:val="00990BCF"/>
    <w:rsid w:val="0099419E"/>
    <w:rsid w:val="00996401"/>
    <w:rsid w:val="009B0591"/>
    <w:rsid w:val="009B7A20"/>
    <w:rsid w:val="009E510B"/>
    <w:rsid w:val="009F568E"/>
    <w:rsid w:val="00A10310"/>
    <w:rsid w:val="00A2228E"/>
    <w:rsid w:val="00A275C0"/>
    <w:rsid w:val="00A313D9"/>
    <w:rsid w:val="00A3272B"/>
    <w:rsid w:val="00A40022"/>
    <w:rsid w:val="00A61824"/>
    <w:rsid w:val="00A668AB"/>
    <w:rsid w:val="00A76A80"/>
    <w:rsid w:val="00A97B21"/>
    <w:rsid w:val="00AC181D"/>
    <w:rsid w:val="00AE7260"/>
    <w:rsid w:val="00B33291"/>
    <w:rsid w:val="00B47B59"/>
    <w:rsid w:val="00B51366"/>
    <w:rsid w:val="00B7049F"/>
    <w:rsid w:val="00B725C2"/>
    <w:rsid w:val="00B73C98"/>
    <w:rsid w:val="00B97191"/>
    <w:rsid w:val="00BA03D0"/>
    <w:rsid w:val="00BA6F84"/>
    <w:rsid w:val="00BB07C2"/>
    <w:rsid w:val="00BC223E"/>
    <w:rsid w:val="00BC338E"/>
    <w:rsid w:val="00BC5E8E"/>
    <w:rsid w:val="00BE59A3"/>
    <w:rsid w:val="00BF3794"/>
    <w:rsid w:val="00C24D37"/>
    <w:rsid w:val="00C33AEF"/>
    <w:rsid w:val="00C40A38"/>
    <w:rsid w:val="00C42C26"/>
    <w:rsid w:val="00C53DBA"/>
    <w:rsid w:val="00C5567A"/>
    <w:rsid w:val="00C60E99"/>
    <w:rsid w:val="00C6634D"/>
    <w:rsid w:val="00C72CD9"/>
    <w:rsid w:val="00C73776"/>
    <w:rsid w:val="00C76A1D"/>
    <w:rsid w:val="00C833FA"/>
    <w:rsid w:val="00C90272"/>
    <w:rsid w:val="00C92CC5"/>
    <w:rsid w:val="00CA6103"/>
    <w:rsid w:val="00CB2FAE"/>
    <w:rsid w:val="00CC1BBA"/>
    <w:rsid w:val="00CC7737"/>
    <w:rsid w:val="00D0185F"/>
    <w:rsid w:val="00D03CA9"/>
    <w:rsid w:val="00D131B6"/>
    <w:rsid w:val="00D27361"/>
    <w:rsid w:val="00D42F2C"/>
    <w:rsid w:val="00D575E7"/>
    <w:rsid w:val="00D607D4"/>
    <w:rsid w:val="00D73301"/>
    <w:rsid w:val="00D8062C"/>
    <w:rsid w:val="00D96969"/>
    <w:rsid w:val="00DA1B51"/>
    <w:rsid w:val="00DB4C1A"/>
    <w:rsid w:val="00DD00C5"/>
    <w:rsid w:val="00DE70EE"/>
    <w:rsid w:val="00DF3820"/>
    <w:rsid w:val="00DF5B5D"/>
    <w:rsid w:val="00E07F76"/>
    <w:rsid w:val="00E1177B"/>
    <w:rsid w:val="00E14A30"/>
    <w:rsid w:val="00E30063"/>
    <w:rsid w:val="00E35038"/>
    <w:rsid w:val="00E361EE"/>
    <w:rsid w:val="00E44E35"/>
    <w:rsid w:val="00E546CC"/>
    <w:rsid w:val="00E552B2"/>
    <w:rsid w:val="00E77F3C"/>
    <w:rsid w:val="00E81D7E"/>
    <w:rsid w:val="00E83644"/>
    <w:rsid w:val="00E878F6"/>
    <w:rsid w:val="00EA0640"/>
    <w:rsid w:val="00EA5325"/>
    <w:rsid w:val="00EB0F2D"/>
    <w:rsid w:val="00EB6D30"/>
    <w:rsid w:val="00EC3AEC"/>
    <w:rsid w:val="00EC4B8F"/>
    <w:rsid w:val="00ED3C89"/>
    <w:rsid w:val="00EE41C8"/>
    <w:rsid w:val="00EE79AD"/>
    <w:rsid w:val="00EF74DD"/>
    <w:rsid w:val="00F159F5"/>
    <w:rsid w:val="00F232D1"/>
    <w:rsid w:val="00F372A7"/>
    <w:rsid w:val="00F44C01"/>
    <w:rsid w:val="00F543D6"/>
    <w:rsid w:val="00F54901"/>
    <w:rsid w:val="00F64E9E"/>
    <w:rsid w:val="00F77F4B"/>
    <w:rsid w:val="00F866DB"/>
    <w:rsid w:val="00FA065A"/>
    <w:rsid w:val="00FA7BEB"/>
    <w:rsid w:val="00FB7B42"/>
    <w:rsid w:val="00FB7E88"/>
    <w:rsid w:val="00FC3ADB"/>
    <w:rsid w:val="00FC4694"/>
    <w:rsid w:val="00FE1A8A"/>
    <w:rsid w:val="00FE3188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11065"/>
  <w15:docId w15:val="{84F0F10A-71A1-4603-9139-D136376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C33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B4F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4F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4F57"/>
    <w:rPr>
      <w:b/>
      <w:bCs/>
    </w:rPr>
  </w:style>
  <w:style w:type="paragraph" w:styleId="ListParagraph">
    <w:name w:val="List Paragraph"/>
    <w:basedOn w:val="Normal"/>
    <w:uiPriority w:val="34"/>
    <w:qFormat/>
    <w:rsid w:val="002E5205"/>
    <w:pPr>
      <w:ind w:left="720"/>
    </w:pPr>
  </w:style>
  <w:style w:type="character" w:customStyle="1" w:styleId="FooterChar">
    <w:name w:val="Footer Char"/>
    <w:link w:val="Footer"/>
    <w:uiPriority w:val="99"/>
    <w:rsid w:val="002249F8"/>
    <w:rPr>
      <w:rFonts w:ascii="Arial" w:hAnsi="Arial" w:cs="Arial"/>
      <w:sz w:val="22"/>
      <w:szCs w:val="24"/>
      <w:lang w:eastAsia="en-US"/>
    </w:rPr>
  </w:style>
  <w:style w:type="table" w:styleId="TableGrid">
    <w:name w:val="Table Grid"/>
    <w:basedOn w:val="TableNormal"/>
    <w:rsid w:val="003A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E14A30"/>
    <w:rPr>
      <w:rFonts w:ascii="Arial" w:hAnsi="Arial" w:cs="Arial"/>
      <w:lang w:eastAsia="en-US"/>
    </w:rPr>
  </w:style>
  <w:style w:type="paragraph" w:styleId="Revision">
    <w:name w:val="Revision"/>
    <w:hidden/>
    <w:uiPriority w:val="99"/>
    <w:semiHidden/>
    <w:rsid w:val="0029552C"/>
    <w:rPr>
      <w:rFonts w:ascii="Arial" w:hAnsi="Arial" w:cs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552B2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B2"/>
    <w:rPr>
      <w:rFonts w:ascii="Calibri" w:eastAsiaTheme="minorHAnsi" w:hAnsi="Calibri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2C5B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7ee807b-b0af-46a5-a5a0-77d51f14c870" xsi:nil="true"/>
    <lcf76f155ced4ddcb4097134ff3c332f xmlns="67ee807b-b0af-46a5-a5a0-77d51f14c870">
      <Terms xmlns="http://schemas.microsoft.com/office/infopath/2007/PartnerControls"/>
    </lcf76f155ced4ddcb4097134ff3c332f>
    <_ip_UnifiedCompliancePolicyProperties xmlns="http://schemas.microsoft.com/sharepoint/v3" xsi:nil="true"/>
    <TaxCatchAll xmlns="1ef7cc66-5c4c-4104-9de6-e50bed330b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ADA31FAC24478A9298D5D02E2A12" ma:contentTypeVersion="18" ma:contentTypeDescription="Create a new document." ma:contentTypeScope="" ma:versionID="cfb1a25f87603b37f0baa24b00cab12f">
  <xsd:schema xmlns:xsd="http://www.w3.org/2001/XMLSchema" xmlns:xs="http://www.w3.org/2001/XMLSchema" xmlns:p="http://schemas.microsoft.com/office/2006/metadata/properties" xmlns:ns1="http://schemas.microsoft.com/sharepoint/v3" xmlns:ns2="67ee807b-b0af-46a5-a5a0-77d51f14c870" xmlns:ns3="1ef7cc66-5c4c-4104-9de6-e50bed330b3a" targetNamespace="http://schemas.microsoft.com/office/2006/metadata/properties" ma:root="true" ma:fieldsID="7a46ae4a14e26a49e1adb0c15c4370fc" ns1:_="" ns2:_="" ns3:_="">
    <xsd:import namespace="http://schemas.microsoft.com/sharepoint/v3"/>
    <xsd:import namespace="67ee807b-b0af-46a5-a5a0-77d51f14c870"/>
    <xsd:import namespace="1ef7cc66-5c4c-4104-9de6-e50bed330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807b-b0af-46a5-a5a0-77d51f14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82d13f3-7ead-4941-a537-c14224643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cc66-5c4c-4104-9de6-e50bed330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505a344-71f1-4774-ba04-898264cd675b}" ma:internalName="TaxCatchAll" ma:showField="CatchAllData" ma:web="1ef7cc66-5c4c-4104-9de6-e50bed330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ADC3A-64AE-48AB-8ED5-E546B675D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ee807b-b0af-46a5-a5a0-77d51f14c870"/>
    <ds:schemaRef ds:uri="1ef7cc66-5c4c-4104-9de6-e50bed330b3a"/>
  </ds:schemaRefs>
</ds:datastoreItem>
</file>

<file path=customXml/itemProps2.xml><?xml version="1.0" encoding="utf-8"?>
<ds:datastoreItem xmlns:ds="http://schemas.openxmlformats.org/officeDocument/2006/customXml" ds:itemID="{0F2F59C6-AA48-4F93-BD8D-A2C595D91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9BBEC-07D0-408B-BD0B-D6411E2CA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ee807b-b0af-46a5-a5a0-77d51f14c870"/>
    <ds:schemaRef ds:uri="1ef7cc66-5c4c-4104-9de6-e50bed33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75A0C-657F-4B8C-B8BE-8DF86FEE8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ATL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CManambara</dc:creator>
  <cp:lastModifiedBy>Aleksandra Bartosz</cp:lastModifiedBy>
  <cp:revision>3</cp:revision>
  <cp:lastPrinted>2018-02-15T10:11:00Z</cp:lastPrinted>
  <dcterms:created xsi:type="dcterms:W3CDTF">2022-06-17T10:41:00Z</dcterms:created>
  <dcterms:modified xsi:type="dcterms:W3CDTF">2022-06-17T12:59:00Z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0x010100A43AADA31FAC24478A9298D5D02E2A12</vt:lpwstr>
  </property>
  <property fmtid="{D5CDD505-2E9C-101B-9397-08002B2CF9AE}" pid="4" name="MediaServiceImageTags">
    <vt:lpwstr/>
  </property>
</Properties>
</file>